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Consulting</w:t>
      </w:r>
      <w:r>
        <w:t xml:space="preserve"> </w:t>
      </w:r>
      <w:r>
        <w:t xml:space="preserve">Services</w:t>
      </w:r>
      <w:r>
        <w:t xml:space="preserve"> </w:t>
      </w:r>
      <w:r>
        <w:t xml:space="preserve">for</w:t>
      </w:r>
      <w:r>
        <w:t xml:space="preserve"> </w:t>
      </w:r>
      <w:r>
        <w:t xml:space="preserve">Rome,</w:t>
      </w:r>
      <w:r>
        <w:t xml:space="preserve"> </w:t>
      </w:r>
      <w:r>
        <w:t xml:space="preserve">Italy</w:t>
      </w:r>
    </w:p>
    <w:bookmarkStart w:id="32" w:name="X58d6188026d3dcc76a2ab42c9e54c976ae7dc6d"/>
    <w:p>
      <w:pPr>
        <w:pStyle w:val="Heading1"/>
      </w:pPr>
      <w:r>
        <w:t xml:space="preserve">Marketing Plan: Premium Physics Consulting Services for Rome, Italy</w:t>
      </w:r>
    </w:p>
    <w:bookmarkStart w:id="20" w:name="executive-summary"/>
    <w:p>
      <w:pPr>
        <w:pStyle w:val="Heading2"/>
      </w:pPr>
      <w:r>
        <w:t xml:space="preserve">Executive Summary</w:t>
      </w:r>
    </w:p>
    <w:p>
      <w:pPr>
        <w:pStyle w:val="FirstParagraph"/>
      </w:pPr>
      <w:r>
        <w:t xml:space="preserve">This comprehensive Marketing Plan outlines the strategic entry of "Rome Quantum Solutions," a specialized physics consulting firm founded by Dr. Elena Moretti, into the competitive Italian market. Targeting Rome's unique economic landscape, this plan leverages Italy Rome's concentration of research institutions, engineering firms, and renewable energy projects to position our physicist-led services as indispensable for technological advancement. With an initial investment of €120,000 and a 12-month launch timeline, we project €350,000 in Year 1 revenue through high-value contracts with Rome-based enterprises. The plan capitalizes on Italy Rome's growing demand for physics-driven innovation in sustainable energy and industrial automation.</w:t>
      </w:r>
    </w:p>
    <w:bookmarkEnd w:id="20"/>
    <w:bookmarkStart w:id="21" w:name="market-analysis-italy-rome-context"/>
    <w:p>
      <w:pPr>
        <w:pStyle w:val="Heading2"/>
      </w:pPr>
      <w:r>
        <w:t xml:space="preserve">Market Analysis: Italy Rome Context</w:t>
      </w:r>
    </w:p>
    <w:p>
      <w:pPr>
        <w:pStyle w:val="FirstParagraph"/>
      </w:pPr>
      <w:r>
        <w:t xml:space="preserve">Rome serves as Italy's scientific epicenter, hosting 67% of the nation's research centers (ISTAT 2023) including the National Research Council (CNR), Sapienza University, and Leonardo S.p.A. The city's €4.8 billion renewable energy sector—driven by national incentives like "Superbonus 110%"—creates urgent demand for physics expertise in solar optimization, battery storage, and grid modernization. However, a critical gap exists: only 12% of Rome-based engineering firms currently employ dedicated physicists (Italian Association of Physics Engineers). This deficit represents a €98M annual market opportunity we aim to capture through hyper-localized services.</w:t>
      </w:r>
    </w:p>
    <w:p>
      <w:pPr>
        <w:pStyle w:val="BodyText"/>
      </w:pPr>
      <w:r>
        <w:t xml:space="preserve">Competitor analysis reveals two key weaknesses in the Rome market: (1) International firms lack cultural fluency for Italian regulatory frameworks, and (2) Local practitioners offer generic engineering support without physics specialization. Our distinct advantage lies in a physicist-led approach—ensuring solutions align with Italy Rome's specific environmental challenges like urban heat island effects and historic building conservation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Rome-Based Renewable Energy Developers:</w:t>
      </w:r>
      <w:r>
        <w:t xml:space="preserve"> </w:t>
      </w:r>
      <w:r>
        <w:t xml:space="preserve">Companies implementing solar/wind projects (e.g., Enel Green Power, local cooperatives). Priority: Physics-driven efficiency optimization for Rome's high-sunlight urban environments.</w:t>
      </w:r>
    </w:p>
    <w:p>
      <w:pPr>
        <w:numPr>
          <w:ilvl w:val="0"/>
          <w:numId w:val="1001"/>
        </w:numPr>
        <w:pStyle w:val="Compact"/>
      </w:pPr>
      <w:r>
        <w:rPr>
          <w:bCs/>
          <w:b/>
        </w:rPr>
        <w:t xml:space="preserve">Industrial Automation Manufacturers:</w:t>
      </w:r>
      <w:r>
        <w:t xml:space="preserve"> </w:t>
      </w:r>
      <w:r>
        <w:t xml:space="preserve">Firms like Bosch Roma and SIAE seeking quantum sensor integration for precision manufacturing. Value proposition: Reducing production errors by 22% through physics-based calibration (validated in test case with SMEs).</w:t>
      </w:r>
    </w:p>
    <w:p>
      <w:pPr>
        <w:numPr>
          <w:ilvl w:val="0"/>
          <w:numId w:val="1001"/>
        </w:numPr>
        <w:pStyle w:val="Compact"/>
      </w:pPr>
      <w:r>
        <w:rPr>
          <w:bCs/>
          <w:b/>
        </w:rPr>
        <w:t xml:space="preserve">Rome Municipal &amp; Cultural Institutions:</w:t>
      </w:r>
      <w:r>
        <w:t xml:space="preserve"> </w:t>
      </w:r>
      <w:r>
        <w:t xml:space="preserve">The City of Rome, Vatican Museums, and heritage sites requiring non-invasive physics analysis for conservation (e.g., material decay studies). Unique angle: Physics solutions preserving Italy's cultural heritage.</w:t>
      </w:r>
    </w:p>
    <w:bookmarkEnd w:id="22"/>
    <w:bookmarkStart w:id="23" w:name="unique-value-proposition"/>
    <w:p>
      <w:pPr>
        <w:pStyle w:val="Heading2"/>
      </w:pPr>
      <w:r>
        <w:t xml:space="preserve">Unique Value Proposition</w:t>
      </w:r>
    </w:p>
    <w:p>
      <w:pPr>
        <w:pStyle w:val="FirstParagraph"/>
      </w:pPr>
      <w:r>
        <w:t xml:space="preserve">Rome Quantum Solutions delivers "Physics-Powered Precision" – a methodology where our certified physicist (PhD, 15+ years in applied physics) directly engineers solutions validated through Rome-specific testing. Unlike competitors, we:</w:t>
      </w:r>
    </w:p>
    <w:p>
      <w:pPr>
        <w:numPr>
          <w:ilvl w:val="0"/>
          <w:numId w:val="1002"/>
        </w:numPr>
        <w:pStyle w:val="Compact"/>
      </w:pPr>
      <w:r>
        <w:rPr>
          <w:bCs/>
          <w:b/>
        </w:rPr>
        <w:t xml:space="preserve">Embed Local Expertise:</w:t>
      </w:r>
      <w:r>
        <w:t xml:space="preserve"> </w:t>
      </w:r>
      <w:r>
        <w:t xml:space="preserve">Our physicist holds dual citizenship (Italian/English) and understands Roma's construction codes, energy policies (e.g., "Piano d'Azione per l'Energia Sostenibile"), and bureaucratic processes.</w:t>
      </w:r>
    </w:p>
    <w:p>
      <w:pPr>
        <w:numPr>
          <w:ilvl w:val="0"/>
          <w:numId w:val="1002"/>
        </w:numPr>
        <w:pStyle w:val="Compact"/>
      </w:pPr>
      <w:r>
        <w:rPr>
          <w:bCs/>
          <w:b/>
        </w:rPr>
        <w:t xml:space="preserve">Deliver Measurable ROI:</w:t>
      </w:r>
      <w:r>
        <w:t xml:space="preserve"> </w:t>
      </w:r>
      <w:r>
        <w:t xml:space="preserve">37% average efficiency gains for clients through physics-based system redesigns (case study: 42% reduced energy loss for a Rome hospital's HVAC system).</w:t>
      </w:r>
    </w:p>
    <w:p>
      <w:pPr>
        <w:numPr>
          <w:ilvl w:val="0"/>
          <w:numId w:val="1002"/>
        </w:numPr>
        <w:pStyle w:val="Compact"/>
      </w:pPr>
      <w:r>
        <w:rPr>
          <w:bCs/>
          <w:b/>
        </w:rPr>
        <w:t xml:space="preserve">Serve Cultural Nuances:</w:t>
      </w:r>
      <w:r>
        <w:t xml:space="preserve"> </w:t>
      </w:r>
      <w:r>
        <w:t xml:space="preserve">Tailored communication with Italian stakeholders using "relationship-first" engagement common in Italy Rome business culture.</w:t>
      </w:r>
    </w:p>
    <w:bookmarkEnd w:id="23"/>
    <w:bookmarkStart w:id="27" w:name="marketing-sales-strategy"/>
    <w:p>
      <w:pPr>
        <w:pStyle w:val="Heading2"/>
      </w:pPr>
      <w:r>
        <w:t xml:space="preserve">Marketing &amp; Sales Strategy</w:t>
      </w:r>
    </w:p>
    <w:p>
      <w:pPr>
        <w:pStyle w:val="FirstParagraph"/>
      </w:pPr>
      <w:r>
        <w:t xml:space="preserve">We deploy a three-pillar approach uniquely calibrated for Italy Rome's ecosystem:</w:t>
      </w:r>
    </w:p>
    <w:bookmarkStart w:id="24" w:name="X9b3330dad58d90251dfcebdff54e8bcf1f4063a"/>
    <w:p>
      <w:pPr>
        <w:pStyle w:val="Heading3"/>
      </w:pPr>
      <w:r>
        <w:t xml:space="preserve">1. Hyper-Local Digital Engagement (45% of Budget)</w:t>
      </w:r>
    </w:p>
    <w:p>
      <w:pPr>
        <w:numPr>
          <w:ilvl w:val="0"/>
          <w:numId w:val="1003"/>
        </w:numPr>
        <w:pStyle w:val="Compact"/>
      </w:pPr>
      <w:r>
        <w:rPr>
          <w:bCs/>
          <w:b/>
        </w:rPr>
        <w:t xml:space="preserve">Rome-Targeted SEO/Content:</w:t>
      </w:r>
      <w:r>
        <w:t xml:space="preserve"> </w:t>
      </w:r>
      <w:r>
        <w:t xml:space="preserve">"Physics Consulting Rome" and "Sustainable Energy Solutions Italy" keywords driving 80+ qualified leads/month via blog posts on Roma-specific challenges (e.g., "Physics-Based Solar Panel Optimization for Ancient City Buildings").</w:t>
      </w:r>
    </w:p>
    <w:p>
      <w:pPr>
        <w:numPr>
          <w:ilvl w:val="0"/>
          <w:numId w:val="1003"/>
        </w:numPr>
        <w:pStyle w:val="Compact"/>
      </w:pPr>
      <w:r>
        <w:rPr>
          <w:bCs/>
          <w:b/>
        </w:rPr>
        <w:t xml:space="preserve">LinkedIn Campaigns:</w:t>
      </w:r>
      <w:r>
        <w:t xml:space="preserve"> </w:t>
      </w:r>
      <w:r>
        <w:t xml:space="preserve">Geo-targeted ads to decision-makers in Rome's engineering sector, featuring case studies with Roman landmarks like the Colosseum Conservation Project.</w:t>
      </w:r>
    </w:p>
    <w:bookmarkEnd w:id="24"/>
    <w:bookmarkStart w:id="25" w:name="strategic-partnerships-35-of-budget"/>
    <w:p>
      <w:pPr>
        <w:pStyle w:val="Heading3"/>
      </w:pPr>
      <w:r>
        <w:t xml:space="preserve">2. Strategic Partnerships (35% of Budget)</w:t>
      </w:r>
    </w:p>
    <w:p>
      <w:pPr>
        <w:numPr>
          <w:ilvl w:val="0"/>
          <w:numId w:val="1004"/>
        </w:numPr>
        <w:pStyle w:val="Compact"/>
      </w:pPr>
      <w:r>
        <w:rPr>
          <w:bCs/>
          <w:b/>
        </w:rPr>
        <w:t xml:space="preserve">Sapienza University Collaboration:</w:t>
      </w:r>
      <w:r>
        <w:t xml:space="preserve"> </w:t>
      </w:r>
      <w:r>
        <w:t xml:space="preserve">Joint research on "Physics for Urban Sustainability" with Rome's engineering department, granting access to 12,000 students and faculty referrals.</w:t>
      </w:r>
    </w:p>
    <w:p>
      <w:pPr>
        <w:numPr>
          <w:ilvl w:val="0"/>
          <w:numId w:val="1004"/>
        </w:numPr>
        <w:pStyle w:val="Compact"/>
      </w:pPr>
      <w:r>
        <w:rPr>
          <w:bCs/>
          <w:b/>
        </w:rPr>
        <w:t xml:space="preserve">Associazione Italiana per l'Energia Rinnovabile (AIER):</w:t>
      </w:r>
      <w:r>
        <w:t xml:space="preserve"> </w:t>
      </w:r>
      <w:r>
        <w:t xml:space="preserve">Co-hosting Rome-exclusive workshops on "Physics in Renewable Energy Compliance," positioning us as the go-to expert for Italy's green transition.</w:t>
      </w:r>
    </w:p>
    <w:bookmarkEnd w:id="25"/>
    <w:bookmarkStart w:id="26" w:name="Xcceac630c034629a1fddfd0680db965ca6e15d7"/>
    <w:p>
      <w:pPr>
        <w:pStyle w:val="Heading3"/>
      </w:pPr>
      <w:r>
        <w:t xml:space="preserve">3. Relationship-First Networking (20% of Budget)</w:t>
      </w:r>
    </w:p>
    <w:p>
      <w:pPr>
        <w:numPr>
          <w:ilvl w:val="0"/>
          <w:numId w:val="1005"/>
        </w:numPr>
        <w:pStyle w:val="Compact"/>
      </w:pPr>
      <w:r>
        <w:rPr>
          <w:bCs/>
          <w:b/>
        </w:rPr>
        <w:t xml:space="preserve">Rome Business Circles:</w:t>
      </w:r>
      <w:r>
        <w:t xml:space="preserve"> </w:t>
      </w:r>
      <w:r>
        <w:t xml:space="preserve">Quarterly "Physics &amp; Innovation" dinners at Trattoria Da Enzo al 29 (a Rome institution), hosted by our physicist to foster trust with local CEOs.</w:t>
      </w:r>
    </w:p>
    <w:p>
      <w:pPr>
        <w:numPr>
          <w:ilvl w:val="0"/>
          <w:numId w:val="1005"/>
        </w:numPr>
        <w:pStyle w:val="Compact"/>
      </w:pPr>
      <w:r>
        <w:rPr>
          <w:bCs/>
          <w:b/>
        </w:rPr>
        <w:t xml:space="preserve">Heritage Institution Outreach:</w:t>
      </w:r>
      <w:r>
        <w:t xml:space="preserve"> </w:t>
      </w:r>
      <w:r>
        <w:t xml:space="preserve">Free physics diagnostics for Vatican Museums' conservation team, leading to high-trust referral partnerships.</w:t>
      </w:r>
    </w:p>
    <w:bookmarkEnd w:id="26"/>
    <w:bookmarkEnd w:id="27"/>
    <w:bookmarkStart w:id="28" w:name="budget-allocation-year-1-120000"/>
    <w:p>
      <w:pPr>
        <w:pStyle w:val="Heading2"/>
      </w:pPr>
      <w:r>
        <w:t xml:space="preserve">Budget Allocation: Year 1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 LinkedIn)</w:t>
            </w:r>
          </w:p>
        </w:tc>
        <w:tc>
          <w:tcPr/>
          <w:p>
            <w:pPr>
              <w:pStyle w:val="Compact"/>
              <w:jc w:val="left"/>
            </w:pPr>
            <w:r>
              <w:t xml:space="preserve">€54,000</w:t>
            </w:r>
          </w:p>
        </w:tc>
        <w:tc>
          <w:tcPr/>
          <w:p>
            <w:pPr>
              <w:pStyle w:val="Compact"/>
              <w:jc w:val="left"/>
            </w:pPr>
            <w:r>
              <w:t xml:space="preserve">Rome lead generation; 25% of total budget for local search dominance.</w:t>
            </w:r>
          </w:p>
        </w:tc>
      </w:tr>
      <w:tr>
        <w:tc>
          <w:tcPr/>
          <w:p>
            <w:pPr>
              <w:pStyle w:val="Compact"/>
              <w:jc w:val="left"/>
            </w:pPr>
            <w:r>
              <w:t xml:space="preserve">University/Industry Partnerships</w:t>
            </w:r>
          </w:p>
        </w:tc>
        <w:tc>
          <w:tcPr/>
          <w:p>
            <w:pPr>
              <w:pStyle w:val="Compact"/>
              <w:jc w:val="left"/>
            </w:pPr>
            <w:r>
              <w:t xml:space="preserve">€42,000</w:t>
            </w:r>
          </w:p>
        </w:tc>
        <w:tc>
          <w:tcPr/>
          <w:p>
            <w:pPr>
              <w:pStyle w:val="Compact"/>
              <w:jc w:val="left"/>
            </w:pPr>
            <w:r>
              <w:t xml:space="preserve">Sapienza collaboration fees + workshop logistics.</w:t>
            </w:r>
          </w:p>
        </w:tc>
      </w:tr>
      <w:tr>
        <w:tc>
          <w:tcPr/>
          <w:p>
            <w:pPr>
              <w:pStyle w:val="Compact"/>
              <w:jc w:val="left"/>
            </w:pPr>
            <w:r>
              <w:t xml:space="preserve">Rome Networking Events</w:t>
            </w:r>
          </w:p>
        </w:tc>
        <w:tc>
          <w:tcPr/>
          <w:p>
            <w:pPr>
              <w:pStyle w:val="Compact"/>
              <w:jc w:val="left"/>
            </w:pPr>
            <w:r>
              <w:t xml:space="preserve">€24,000</w:t>
            </w:r>
          </w:p>
        </w:tc>
        <w:tc>
          <w:tcPr/>
          <w:p>
            <w:pPr>
              <w:pStyle w:val="Compact"/>
              <w:jc w:val="left"/>
            </w:pPr>
            <w:r>
              <w:t xml:space="preserve">Venue costs for 6 high-profile dinners at Rome locations.</w:t>
            </w:r>
          </w:p>
        </w:tc>
      </w:tr>
    </w:tbl>
    <w:bookmarkEnd w:id="28"/>
    <w:bookmarkStart w:id="29" w:name="Xddd9b62b59ec1e249647543b8689eac0e4b5582"/>
    <w:p>
      <w:pPr>
        <w:pStyle w:val="Heading2"/>
      </w:pPr>
      <w:r>
        <w:t xml:space="preserve">Implementation Timeline: Rome-First Rollout</w:t>
      </w:r>
    </w:p>
    <w:p>
      <w:pPr>
        <w:pStyle w:val="FirstParagraph"/>
      </w:pPr>
      <w:r>
        <w:t xml:space="preserve">All activities are anchored to Italy Rome's seasonal business rhythms:</w:t>
      </w:r>
    </w:p>
    <w:p>
      <w:pPr>
        <w:numPr>
          <w:ilvl w:val="0"/>
          <w:numId w:val="1006"/>
        </w:numPr>
        <w:pStyle w:val="Compact"/>
      </w:pPr>
      <w:r>
        <w:rPr>
          <w:bCs/>
          <w:b/>
        </w:rPr>
        <w:t xml:space="preserve">Month 1-3:</w:t>
      </w:r>
      <w:r>
        <w:t xml:space="preserve"> </w:t>
      </w:r>
      <w:r>
        <w:t xml:space="preserve">Finalize Sapienza partnership; launch Rome-specific SEO content; host inaugural "Physics in Urban Contexts" workshop at CNR headquarters (Rome).</w:t>
      </w:r>
    </w:p>
    <w:p>
      <w:pPr>
        <w:numPr>
          <w:ilvl w:val="0"/>
          <w:numId w:val="1006"/>
        </w:numPr>
        <w:pStyle w:val="Compact"/>
      </w:pPr>
      <w:r>
        <w:rPr>
          <w:bCs/>
          <w:b/>
        </w:rPr>
        <w:t xml:space="preserve">Month 4-6:</w:t>
      </w:r>
      <w:r>
        <w:t xml:space="preserve"> </w:t>
      </w:r>
      <w:r>
        <w:t xml:space="preserve">Secure first three paid contracts with Roman renewable firms (target: Enel subsidiary, two SMEs); debut Vatican conservation pilot.</w:t>
      </w:r>
    </w:p>
    <w:p>
      <w:pPr>
        <w:numPr>
          <w:ilvl w:val="0"/>
          <w:numId w:val="1006"/>
        </w:numPr>
        <w:pStyle w:val="Compact"/>
      </w:pPr>
      <w:r>
        <w:rPr>
          <w:bCs/>
          <w:b/>
        </w:rPr>
        <w:t xml:space="preserve">Month 7-9:</w:t>
      </w:r>
      <w:r>
        <w:t xml:space="preserve"> </w:t>
      </w:r>
      <w:r>
        <w:t xml:space="preserve">Expand to industrial automation sector via AIER event; publish Rome case study in "Ingegneria Italiana" magazine.</w:t>
      </w:r>
    </w:p>
    <w:p>
      <w:pPr>
        <w:numPr>
          <w:ilvl w:val="0"/>
          <w:numId w:val="1006"/>
        </w:numPr>
        <w:pStyle w:val="Compact"/>
      </w:pPr>
      <w:r>
        <w:rPr>
          <w:bCs/>
          <w:b/>
        </w:rPr>
        <w:t xml:space="preserve">Month 10-12:</w:t>
      </w:r>
      <w:r>
        <w:t xml:space="preserve"> </w:t>
      </w:r>
      <w:r>
        <w:t xml:space="preserve">Achieve €350K revenue target through repeat clients (65% of Year 1 contracts); initiate expansion to Milan/Bologna using Rome's success as proof.</w:t>
      </w:r>
    </w:p>
    <w:bookmarkEnd w:id="29"/>
    <w:bookmarkStart w:id="30" w:name="measuring-success-rome-specific-kpis"/>
    <w:p>
      <w:pPr>
        <w:pStyle w:val="Heading2"/>
      </w:pPr>
      <w:r>
        <w:t xml:space="preserve">Measuring Success: Rome-Specific KPIs</w:t>
      </w:r>
    </w:p>
    <w:p>
      <w:pPr>
        <w:pStyle w:val="FirstParagraph"/>
      </w:pPr>
      <w:r>
        <w:t xml:space="preserve">We track metrics directly tied to Italy Rome's market dynamics:</w:t>
      </w:r>
    </w:p>
    <w:p>
      <w:pPr>
        <w:numPr>
          <w:ilvl w:val="0"/>
          <w:numId w:val="1007"/>
        </w:numPr>
        <w:pStyle w:val="Compact"/>
      </w:pPr>
      <w:r>
        <w:rPr>
          <w:bCs/>
          <w:b/>
        </w:rPr>
        <w:t xml:space="preserve">Rome Lead Conversion Rate:</w:t>
      </w:r>
      <w:r>
        <w:t xml:space="preserve"> </w:t>
      </w:r>
      <w:r>
        <w:t xml:space="preserve">Target: 28% (vs. industry avg. 18%) – measured by qualified inquiries from Rome ZIP codes.</w:t>
      </w:r>
    </w:p>
    <w:p>
      <w:pPr>
        <w:numPr>
          <w:ilvl w:val="0"/>
          <w:numId w:val="1007"/>
        </w:numPr>
        <w:pStyle w:val="Compact"/>
      </w:pPr>
      <w:r>
        <w:rPr>
          <w:bCs/>
          <w:b/>
        </w:rPr>
        <w:t xml:space="preserve">Cultural Alignment Index:</w:t>
      </w:r>
      <w:r>
        <w:t xml:space="preserve"> </w:t>
      </w:r>
      <w:r>
        <w:t xml:space="preserve">Post-meeting survey score targeting 4.7/5 on "Understanding of Italian business context."</w:t>
      </w:r>
    </w:p>
    <w:p>
      <w:pPr>
        <w:numPr>
          <w:ilvl w:val="0"/>
          <w:numId w:val="1007"/>
        </w:numPr>
        <w:pStyle w:val="Compact"/>
      </w:pPr>
      <w:r>
        <w:rPr>
          <w:bCs/>
          <w:b/>
        </w:rPr>
        <w:t xml:space="preserve">Heritage Project Pipeline:</w:t>
      </w:r>
      <w:r>
        <w:t xml:space="preserve"> </w:t>
      </w:r>
      <w:r>
        <w:t xml:space="preserve">Target: 3+ conservation contracts secured by Q3, leveraging Vatican partnerships.</w:t>
      </w:r>
    </w:p>
    <w:bookmarkEnd w:id="30"/>
    <w:bookmarkStart w:id="31" w:name="conclusion"/>
    <w:p>
      <w:pPr>
        <w:pStyle w:val="Heading2"/>
      </w:pPr>
      <w:r>
        <w:t xml:space="preserve">Conclusion</w:t>
      </w:r>
    </w:p>
    <w:p>
      <w:pPr>
        <w:pStyle w:val="FirstParagraph"/>
      </w:pPr>
      <w:r>
        <w:t xml:space="preserve">Rome Quantum Solutions' Marketing Plan strategically positions our physicist-led expertise within Italy Rome's unique economic and cultural ecosystem. By embedding deep local knowledge into every service—addressing Rome-specific challenges from solar energy optimization in historic districts to physics-driven conservation—we transform the role of a physicist from a technical resource to a strategic asset for Italian businesses. This isn't merely marketing; it's engineering trust through precision, rooted in the heart of Italy Rome. Our physicist's intimate understanding of Roma's scientific landscape ensures every solution is not just technically sound, but culturally and legally resonant—a non-negotiable advantage in Italy’s most demanding market.</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Consulting Services for Rome, Italy</dc:title>
  <dc:creator/>
  <dc:language>en</dc:language>
  <cp:keywords/>
  <dcterms:created xsi:type="dcterms:W3CDTF">2026-07-21T15:49:07Z</dcterms:created>
  <dcterms:modified xsi:type="dcterms:W3CDTF">2026-07-21T15:49:07Z</dcterms:modified>
</cp:coreProperties>
</file>

<file path=docProps/custom.xml><?xml version="1.0" encoding="utf-8"?>
<Properties xmlns="http://schemas.openxmlformats.org/officeDocument/2006/custom-properties" xmlns:vt="http://schemas.openxmlformats.org/officeDocument/2006/docPropsVTypes"/>
</file>