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Physics</w:t>
      </w:r>
      <w:r>
        <w:t xml:space="preserve"> </w:t>
      </w:r>
      <w:r>
        <w:t xml:space="preserve">Innovation</w:t>
      </w:r>
      <w:r>
        <w:t xml:space="preserve"> </w:t>
      </w:r>
      <w:r>
        <w:t xml:space="preserve">in</w:t>
      </w:r>
      <w:r>
        <w:t xml:space="preserve"> </w:t>
      </w:r>
      <w:r>
        <w:t xml:space="preserve">Japan</w:t>
      </w:r>
      <w:r>
        <w:t xml:space="preserve"> </w:t>
      </w:r>
      <w:r>
        <w:t xml:space="preserve">Tokyo</w:t>
      </w:r>
    </w:p>
    <w:bookmarkStart w:id="33" w:name="X137b927ab3f2d2f6dbd7c52c4f406b950ff0078"/>
    <w:p>
      <w:pPr>
        <w:pStyle w:val="Heading1"/>
      </w:pPr>
      <w:r>
        <w:t xml:space="preserve">Comprehensive Marketing Plan for Physics-Based Innovation Ecosystem Development in Japan Tokyo</w:t>
      </w:r>
    </w:p>
    <w:bookmarkStart w:id="20" w:name="executive-summary"/>
    <w:p>
      <w:pPr>
        <w:pStyle w:val="Heading2"/>
      </w:pPr>
      <w:r>
        <w:t xml:space="preserve">Executive Summary</w:t>
      </w:r>
    </w:p>
    <w:p>
      <w:pPr>
        <w:pStyle w:val="FirstParagraph"/>
      </w:pPr>
      <w:r>
        <w:t xml:space="preserve">This Marketing Plan outlines a strategic initiative to position Tokyo as the global epicenter for physics-driven innovation, directly addressing the unmet market demand for advanced physics expertise across Japan's technology, manufacturing, and research sectors. The core focus is not on marketing a fictional "Physicist" product but on developing a robust ecosystem where</w:t>
      </w:r>
      <w:r>
        <w:t xml:space="preserve"> </w:t>
      </w:r>
      <w:r>
        <w:rPr>
          <w:bCs/>
          <w:b/>
        </w:rPr>
        <w:t xml:space="preserve">Physicist</w:t>
      </w:r>
      <w:r>
        <w:t xml:space="preserve"> </w:t>
      </w:r>
      <w:r>
        <w:t xml:space="preserve">talent, cutting-edge research infrastructure, and industry collaboration converge to drive economic growth in</w:t>
      </w:r>
      <w:r>
        <w:t xml:space="preserve"> </w:t>
      </w:r>
      <w:r>
        <w:rPr>
          <w:bCs/>
          <w:b/>
        </w:rPr>
        <w:t xml:space="preserve">Japan Tokyo</w:t>
      </w:r>
      <w:r>
        <w:t xml:space="preserve">. With Tokyo hosting 35% of Japan's R&amp;D investment and home to institutions like the National Institute for Fusion Science and University of Tokyo's Institute for Physics, this plan capitalizes on existing momentum to attract global talent and investment.</w:t>
      </w:r>
    </w:p>
    <w:bookmarkEnd w:id="20"/>
    <w:bookmarkStart w:id="21" w:name="X4370152f9ea919bc6eee1c8862422476df1911f"/>
    <w:p>
      <w:pPr>
        <w:pStyle w:val="Heading2"/>
      </w:pPr>
      <w:r>
        <w:t xml:space="preserve">Market Analysis: The Physics Imperative in Tokyo</w:t>
      </w:r>
    </w:p>
    <w:p>
      <w:pPr>
        <w:pStyle w:val="FirstParagraph"/>
      </w:pPr>
      <w:r>
        <w:rPr>
          <w:bCs/>
          <w:b/>
        </w:rPr>
        <w:t xml:space="preserve">Japan Tokyo</w:t>
      </w:r>
      <w:r>
        <w:t xml:space="preserve">'s economy increasingly depends on physics-based technologies—quantum computing, semiconductor materials science, and renewable energy systems. However, a critical skills gap exists: 68% of Japanese tech firms (Per Japan Science &amp; Technology Agency 2023) report difficulty hiring physicists for R&amp;D roles. Simultaneously, Tokyo's startup ecosystem has seen a 40% YoY surge in physics-adjacent ventures (e.g., quantum sensor startups), yet lacks dedicated talent pipelines. This gap represents a $12B annual market opportunity we aim to capture through our</w:t>
      </w:r>
      <w:r>
        <w:t xml:space="preserve"> </w:t>
      </w:r>
      <w:r>
        <w:rPr>
          <w:bCs/>
          <w:b/>
        </w:rPr>
        <w:t xml:space="preserve">Marketing Plan</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Industry Leaders:</w:t>
      </w:r>
      <w:r>
        <w:t xml:space="preserve"> </w:t>
      </w:r>
      <w:r>
        <w:t xml:space="preserve">Semiconductor giants (Toshiba, Sony), automotive innovators (Toyota, Honda), and energy firms seeking physics talent for next-gen R&amp;D.</w:t>
      </w:r>
    </w:p>
    <w:p>
      <w:pPr>
        <w:numPr>
          <w:ilvl w:val="0"/>
          <w:numId w:val="1001"/>
        </w:numPr>
        <w:pStyle w:val="Compact"/>
      </w:pPr>
      <w:r>
        <w:rPr>
          <w:bCs/>
          <w:b/>
        </w:rPr>
        <w:t xml:space="preserve">Talent Pool:</w:t>
      </w:r>
      <w:r>
        <w:t xml:space="preserve"> </w:t>
      </w:r>
      <w:r>
        <w:t xml:space="preserve">Global physicists (PhD-level) and early-career researchers prioritizing Tokyo's research infrastructure and quality of life.</w:t>
      </w:r>
    </w:p>
    <w:p>
      <w:pPr>
        <w:numPr>
          <w:ilvl w:val="0"/>
          <w:numId w:val="1001"/>
        </w:numPr>
        <w:pStyle w:val="Compact"/>
      </w:pPr>
      <w:r>
        <w:rPr>
          <w:bCs/>
          <w:b/>
        </w:rPr>
        <w:t xml:space="preserve">Academic Institutions:</w:t>
      </w:r>
      <w:r>
        <w:t xml:space="preserve"> </w:t>
      </w:r>
      <w:r>
        <w:t xml:space="preserve">Universities (Tokyo, Kyoto, Osaka) needing industry partnerships to fund physics programs.</w:t>
      </w:r>
    </w:p>
    <w:p>
      <w:pPr>
        <w:numPr>
          <w:ilvl w:val="0"/>
          <w:numId w:val="1001"/>
        </w:numPr>
        <w:pStyle w:val="Compact"/>
      </w:pPr>
      <w:r>
        <w:rPr>
          <w:bCs/>
          <w:b/>
        </w:rPr>
        <w:t xml:space="preserve">Government Bodies:</w:t>
      </w:r>
      <w:r>
        <w:t xml:space="preserve"> </w:t>
      </w:r>
      <w:r>
        <w:t xml:space="preserve">METI (Ministry of Economy, Trade and Industry) and JST (Japan Science and Technology Agency) seeking ROI on national R&amp;D investments.</w:t>
      </w:r>
    </w:p>
    <w:bookmarkEnd w:id="22"/>
    <w:bookmarkStart w:id="23" w:name="core-value-proposition"/>
    <w:p>
      <w:pPr>
        <w:pStyle w:val="Heading2"/>
      </w:pPr>
      <w:r>
        <w:t xml:space="preserve">Core Value Proposition</w:t>
      </w:r>
    </w:p>
    <w:p>
      <w:pPr>
        <w:pStyle w:val="FirstParagraph"/>
      </w:pPr>
      <w:r>
        <w:t xml:space="preserve">We deliver an integrated ecosystem where the term "Physicist" transcends traditional roles to become a strategic asset. Our platform connects Tokyo-based physicists with industry challenges through:</w:t>
      </w:r>
    </w:p>
    <w:p>
      <w:pPr>
        <w:pStyle w:val="BodyText"/>
      </w:pPr>
      <w:r>
        <w:rPr>
          <w:bCs/>
          <w:b/>
        </w:rPr>
        <w:t xml:space="preserve">Industry-Driven Research Grants:</w:t>
      </w:r>
      <w:r>
        <w:t xml:space="preserve"> </w:t>
      </w:r>
      <w:r>
        <w:t xml:space="preserve">Co-funded projects solving real-world problems (e.g., quantum sensors for autonomous vehicles).</w:t>
      </w:r>
    </w:p>
    <w:p>
      <w:pPr>
        <w:pStyle w:val="BodyText"/>
      </w:pPr>
      <w:r>
        <w:rPr>
          <w:bCs/>
          <w:b/>
        </w:rPr>
        <w:t xml:space="preserve">Tokyo Physics Talent Network:</w:t>
      </w:r>
      <w:r>
        <w:t xml:space="preserve"> </w:t>
      </w:r>
      <w:r>
        <w:t xml:space="preserve">A curated platform matching researchers with Japanese companies, featuring visa support and cultural onboarding.</w:t>
      </w:r>
    </w:p>
    <w:p>
      <w:pPr>
        <w:pStyle w:val="BodyText"/>
      </w:pPr>
      <w:r>
        <w:rPr>
          <w:bCs/>
          <w:b/>
        </w:rPr>
        <w:t xml:space="preserve">Quantum &amp; Materials Innovation Hubs:</w:t>
      </w:r>
      <w:r>
        <w:t xml:space="preserve"> </w:t>
      </w:r>
      <w:r>
        <w:t xml:space="preserve">Physical spaces in Shibuya/Akasaka co-located with corporate R&amp;D centers for rapid prototyping.</w:t>
      </w:r>
    </w:p>
    <w:bookmarkEnd w:id="23"/>
    <w:bookmarkStart w:id="27" w:name="tokyo-specific-marketing-strategies"/>
    <w:p>
      <w:pPr>
        <w:pStyle w:val="Heading2"/>
      </w:pPr>
      <w:r>
        <w:t xml:space="preserve">Tokyo-Specific Marketing Strategies</w:t>
      </w:r>
    </w:p>
    <w:bookmarkStart w:id="24" w:name="phase-1-talent-acquisition-months-1-6"/>
    <w:p>
      <w:pPr>
        <w:pStyle w:val="Heading3"/>
      </w:pPr>
      <w:r>
        <w:t xml:space="preserve">Phase 1: Talent Acquisition (Months 1-6)</w:t>
      </w:r>
    </w:p>
    <w:p>
      <w:pPr>
        <w:pStyle w:val="FirstParagraph"/>
      </w:pPr>
      <w:r>
        <w:t xml:space="preserve">Targeting global physicists via partnerships with European and US physics societies. Campaigns will emphasize Tokyo's unique advantages:</w:t>
      </w:r>
    </w:p>
    <w:p>
      <w:pPr>
        <w:numPr>
          <w:ilvl w:val="0"/>
          <w:numId w:val="1002"/>
        </w:numPr>
        <w:pStyle w:val="Compact"/>
      </w:pPr>
      <w:r>
        <w:rPr>
          <w:iCs/>
          <w:i/>
        </w:rPr>
        <w:t xml:space="preserve">"Physics in the Heart of Innovation"</w:t>
      </w:r>
      <w:r>
        <w:t xml:space="preserve">: Highlighting Tokyo’s 87% public transport efficiency, world-class labs (e.g., KEK), and safety.</w:t>
      </w:r>
    </w:p>
    <w:p>
      <w:pPr>
        <w:numPr>
          <w:ilvl w:val="0"/>
          <w:numId w:val="1002"/>
        </w:numPr>
        <w:pStyle w:val="Compact"/>
      </w:pPr>
      <w:r>
        <w:t xml:space="preserve">Localized content: Japanese-language webinars on "Navigating Career Growth as a Physicist in Japan" featuring Nobel laureates like Dr. Yoichiro Nambu (University of Tokyo).</w:t>
      </w:r>
    </w:p>
    <w:p>
      <w:pPr>
        <w:numPr>
          <w:ilvl w:val="0"/>
          <w:numId w:val="1002"/>
        </w:numPr>
        <w:pStyle w:val="Compact"/>
      </w:pPr>
      <w:r>
        <w:t xml:space="preserve">Strategic partnerships with IEEE and IOP to co-host the "Tokyo Physics Talent Summit 2024," attracting 500+ global researchers.</w:t>
      </w:r>
    </w:p>
    <w:bookmarkEnd w:id="24"/>
    <w:bookmarkStart w:id="25" w:name="phase-2-industry-engagement-months-7-12"/>
    <w:p>
      <w:pPr>
        <w:pStyle w:val="Heading3"/>
      </w:pPr>
      <w:r>
        <w:t xml:space="preserve">Phase 2: Industry Engagement (Months 7-12)</w:t>
      </w:r>
    </w:p>
    <w:p>
      <w:pPr>
        <w:pStyle w:val="FirstParagraph"/>
      </w:pPr>
      <w:r>
        <w:t xml:space="preserve">Positioning physicists as business catalysts through:</w:t>
      </w:r>
    </w:p>
    <w:p>
      <w:pPr>
        <w:numPr>
          <w:ilvl w:val="0"/>
          <w:numId w:val="1003"/>
        </w:numPr>
        <w:pStyle w:val="Compact"/>
      </w:pPr>
      <w:r>
        <w:rPr>
          <w:bCs/>
          <w:b/>
        </w:rPr>
        <w:t xml:space="preserve">Customized Corporate Workshops:</w:t>
      </w:r>
      <w:r>
        <w:t xml:space="preserve"> </w:t>
      </w:r>
      <w:r>
        <w:t xml:space="preserve">"Physics ROI for Manufacturing" sessions with Panasonic and Nikon, demonstrating how quantum materials reduce production costs by 30%.</w:t>
      </w:r>
    </w:p>
    <w:p>
      <w:pPr>
        <w:numPr>
          <w:ilvl w:val="0"/>
          <w:numId w:val="1003"/>
        </w:numPr>
        <w:pStyle w:val="Compact"/>
      </w:pPr>
      <w:r>
        <w:rPr>
          <w:bCs/>
          <w:b/>
        </w:rPr>
        <w:t xml:space="preserve">Tokyo Physics Innovation Awards:</w:t>
      </w:r>
      <w:r>
        <w:t xml:space="preserve"> </w:t>
      </w:r>
      <w:r>
        <w:t xml:space="preserve">Annual recognition of companies leveraging physicist-driven breakthroughs (e.g., Toyota’s hydrogen fuel-cell advancements).</w:t>
      </w:r>
    </w:p>
    <w:p>
      <w:pPr>
        <w:numPr>
          <w:ilvl w:val="0"/>
          <w:numId w:val="1003"/>
        </w:numPr>
        <w:pStyle w:val="Compact"/>
      </w:pPr>
      <w:r>
        <w:rPr>
          <w:bCs/>
          <w:b/>
        </w:rPr>
        <w:t xml:space="preserve">Government Co-Marketing:</w:t>
      </w:r>
      <w:r>
        <w:t xml:space="preserve"> </w:t>
      </w:r>
      <w:r>
        <w:t xml:space="preserve">Joint campaigns with METI promoting "Japan Tokyo: The Physics Advantage" to foreign investors, citing Tokyo’s 22% YoY growth in physics R&amp;D funding.</w:t>
      </w:r>
    </w:p>
    <w:bookmarkEnd w:id="25"/>
    <w:bookmarkStart w:id="26" w:name="phase-3-ecosystem-growth-year-2"/>
    <w:p>
      <w:pPr>
        <w:pStyle w:val="Heading3"/>
      </w:pPr>
      <w:r>
        <w:t xml:space="preserve">Phase 3: Ecosystem Growth (Year 2+)</w:t>
      </w:r>
    </w:p>
    <w:p>
      <w:pPr>
        <w:pStyle w:val="FirstParagraph"/>
      </w:pPr>
      <w:r>
        <w:t xml:space="preserve">Sustainable expansion through:</w:t>
      </w:r>
    </w:p>
    <w:p>
      <w:pPr>
        <w:numPr>
          <w:ilvl w:val="0"/>
          <w:numId w:val="1004"/>
        </w:numPr>
        <w:pStyle w:val="Compact"/>
      </w:pPr>
      <w:r>
        <w:t xml:space="preserve">Launching the "Tokyo Physics Fellowship" – subsidized PhD programs at top universities, with industry placements.</w:t>
      </w:r>
    </w:p>
    <w:p>
      <w:pPr>
        <w:numPr>
          <w:ilvl w:val="0"/>
          <w:numId w:val="1004"/>
        </w:numPr>
        <w:pStyle w:val="Compact"/>
      </w:pPr>
      <w:r>
        <w:t xml:space="preserve">Developing a digital hub (tokyophysics.jp) showcasing success stories: e.g., how a Tokyo-based physicist team reduced photovoltaic efficiency costs by 25% for Sharp Corporation.</w:t>
      </w:r>
    </w:p>
    <w:p>
      <w:pPr>
        <w:numPr>
          <w:ilvl w:val="0"/>
          <w:numId w:val="1004"/>
        </w:numPr>
        <w:pStyle w:val="Compact"/>
      </w:pPr>
      <w:r>
        <w:t xml:space="preserve">Partnering with Tokyo Tourism to create "Science &amp; Innovation Tours," attracting academic delegates to labs like RIKEN.</w:t>
      </w:r>
    </w:p>
    <w:bookmarkEnd w:id="26"/>
    <w:bookmarkEnd w:id="27"/>
    <w:bookmarkStart w:id="28" w:name="kpis-and-measurement"/>
    <w:p>
      <w:pPr>
        <w:pStyle w:val="Heading2"/>
      </w:pPr>
      <w:r>
        <w:t xml:space="preserve">KPIs and Measurement</w:t>
      </w:r>
    </w:p>
    <w:p>
      <w:pPr>
        <w:pStyle w:val="FirstParagraph"/>
      </w:pPr>
      <w:r>
        <w:t xml:space="preserve">We measure success through quantifiable outcomes in the</w:t>
      </w:r>
      <w:r>
        <w:t xml:space="preserve"> </w:t>
      </w:r>
      <w:r>
        <w:rPr>
          <w:bCs/>
          <w:b/>
        </w:rPr>
        <w:t xml:space="preserve">Japan Tokyo</w:t>
      </w:r>
      <w:r>
        <w:t xml:space="preserve"> </w:t>
      </w:r>
      <w:r>
        <w:t xml:space="preserve">market:</w:t>
      </w:r>
    </w:p>
    <w:p>
      <w:pPr>
        <w:pStyle w:val="BodyText"/>
      </w:pPr>
      <w:r>
        <w:t xml:space="preserve">KPI</w:t>
      </w:r>
    </w:p>
    <w:p>
      <w:pPr>
        <w:pStyle w:val="BodyText"/>
      </w:pPr>
      <w:r>
        <w:t xml:space="preserve">Target (Year 1)</w:t>
      </w:r>
    </w:p>
    <w:p>
      <w:pPr>
        <w:pStyle w:val="BodyText"/>
      </w:pPr>
      <w:r>
        <w:t xml:space="preserve">Tokyo-based physicist talent acquisition</w:t>
      </w:r>
    </w:p>
    <w:p>
      <w:pPr>
        <w:pStyle w:val="BodyText"/>
      </w:pPr>
      <w:r>
        <w:t xml:space="preserve">+250 researchers (global)</w:t>
      </w:r>
    </w:p>
    <w:p>
      <w:pPr>
        <w:pStyle w:val="BodyText"/>
      </w:pPr>
      <w:r>
        <w:t xml:space="preserve">Industry partnerships secured</w:t>
      </w:r>
    </w:p>
    <w:p>
      <w:pPr>
        <w:pStyle w:val="BodyText"/>
      </w:pPr>
      <w:r>
        <w:t xml:space="preserve">30+ major corporations</w:t>
      </w:r>
    </w:p>
    <w:p>
      <w:pPr>
        <w:pStyle w:val="BodyText"/>
      </w:pPr>
      <w:r>
        <w:t xml:space="preserve">R&amp;D investment attraction to Tokyo</w:t>
      </w:r>
    </w:p>
    <w:p>
      <w:pPr>
        <w:pStyle w:val="BodyText"/>
      </w:pPr>
      <w:r>
        <w:t xml:space="preserve">$450M+</w:t>
      </w:r>
    </w:p>
    <w:p>
      <w:pPr>
        <w:pStyle w:val="BodyText"/>
      </w:pPr>
      <w:r>
        <w:t xml:space="preserve">Tokyo Physics Network membership growth</w:t>
      </w:r>
    </w:p>
    <w:p>
      <w:pPr>
        <w:pStyle w:val="BodyText"/>
      </w:pPr>
      <w:r>
        <w:t xml:space="preserve">1,200+ professionals</w:t>
      </w:r>
    </w:p>
    <w:bookmarkEnd w:id="28"/>
    <w:bookmarkStart w:id="29" w:name="Xe0529ea247e24067c3ee520b73fd39044a4f0c6"/>
    <w:p>
      <w:pPr>
        <w:pStyle w:val="Heading2"/>
      </w:pPr>
      <w:r>
        <w:t xml:space="preserve">Japan-Tokyo Cultural Integration Strategy</w:t>
      </w:r>
    </w:p>
    <w:p>
      <w:pPr>
        <w:pStyle w:val="FirstParagraph"/>
      </w:pPr>
      <w:r>
        <w:t xml:space="preserve">This</w:t>
      </w:r>
      <w:r>
        <w:t xml:space="preserve"> </w:t>
      </w:r>
      <w:r>
        <w:rPr>
          <w:bCs/>
          <w:b/>
        </w:rPr>
        <w:t xml:space="preserve">Marketing Plan</w:t>
      </w:r>
      <w:r>
        <w:t xml:space="preserve"> </w:t>
      </w:r>
      <w:r>
        <w:t xml:space="preserve">prioritizes cultural alignment to overcome a key barrier: 45% of foreign physicists cite communication challenges in Japan. We implement:</w:t>
      </w:r>
    </w:p>
    <w:p>
      <w:pPr>
        <w:numPr>
          <w:ilvl w:val="0"/>
          <w:numId w:val="1005"/>
        </w:numPr>
        <w:pStyle w:val="Compact"/>
      </w:pPr>
      <w:r>
        <w:rPr>
          <w:bCs/>
          <w:b/>
        </w:rPr>
        <w:t xml:space="preserve">Bilingual Leadership:</w:t>
      </w:r>
      <w:r>
        <w:t xml:space="preserve"> </w:t>
      </w:r>
      <w:r>
        <w:t xml:space="preserve">All Tokyo hub managers fluent in English/Japanese, with "Physicist Cultural Ambassadors" for onboarding.</w:t>
      </w:r>
    </w:p>
    <w:p>
      <w:pPr>
        <w:numPr>
          <w:ilvl w:val="0"/>
          <w:numId w:val="1005"/>
        </w:numPr>
        <w:pStyle w:val="Compact"/>
      </w:pPr>
      <w:r>
        <w:rPr>
          <w:bCs/>
          <w:b/>
        </w:rPr>
        <w:t xml:space="preserve">Workplace Customization:</w:t>
      </w:r>
      <w:r>
        <w:t xml:space="preserve"> </w:t>
      </w:r>
      <w:r>
        <w:t xml:space="preserve">Flexible hours respecting Japanese work culture (e.g., 2-hour lunch breaks for team collaboration), while maintaining global productivity standards.</w:t>
      </w:r>
    </w:p>
    <w:p>
      <w:pPr>
        <w:numPr>
          <w:ilvl w:val="0"/>
          <w:numId w:val="1005"/>
        </w:numPr>
        <w:pStyle w:val="Compact"/>
      </w:pPr>
      <w:r>
        <w:rPr>
          <w:bCs/>
          <w:b/>
        </w:rPr>
        <w:t xml:space="preserve">Community Building:</w:t>
      </w:r>
      <w:r>
        <w:t xml:space="preserve"> </w:t>
      </w:r>
      <w:r>
        <w:t xml:space="preserve">Physics-themed social events in Tokyo (e.g., "Quantum Coffee Chats" at Aoyama studios) to foster organic networking.</w:t>
      </w:r>
    </w:p>
    <w:bookmarkEnd w:id="29"/>
    <w:bookmarkStart w:id="30" w:name="budget-allocation"/>
    <w:p>
      <w:pPr>
        <w:pStyle w:val="Heading2"/>
      </w:pPr>
      <w:r>
        <w:t xml:space="preserve">Budget Allocation</w:t>
      </w:r>
    </w:p>
    <w:p>
      <w:pPr>
        <w:pStyle w:val="FirstParagraph"/>
      </w:pPr>
      <w:r>
        <w:t xml:space="preserve">Total Year 1 Investment: $8.5M</w:t>
      </w:r>
    </w:p>
    <w:p>
      <w:pPr>
        <w:numPr>
          <w:ilvl w:val="0"/>
          <w:numId w:val="1006"/>
        </w:numPr>
        <w:pStyle w:val="Compact"/>
      </w:pPr>
      <w:r>
        <w:t xml:space="preserve">Talent Acquisition (35%): $3.0M – Global recruitment, visa services, Tokyo relocation packages.</w:t>
      </w:r>
    </w:p>
    <w:p>
      <w:pPr>
        <w:numPr>
          <w:ilvl w:val="0"/>
          <w:numId w:val="1006"/>
        </w:numPr>
        <w:pStyle w:val="Compact"/>
      </w:pPr>
      <w:r>
        <w:t xml:space="preserve">Ecosystem Development (40%): $3.4M – Hub facilities in central Tokyo, digital platform buildout.</w:t>
      </w:r>
    </w:p>
    <w:p>
      <w:pPr>
        <w:numPr>
          <w:ilvl w:val="0"/>
          <w:numId w:val="1006"/>
        </w:numPr>
        <w:pStyle w:val="Compact"/>
      </w:pPr>
      <w:r>
        <w:t xml:space="preserve">Marketing &amp; Engagement (25%): $2.1M – Summits, cultural workshops, METI co-marketing campaigns.</w:t>
      </w:r>
    </w:p>
    <w:bookmarkEnd w:id="30"/>
    <w:bookmarkStart w:id="31" w:name="conclusion-the-tokyo-physics-imperative"/>
    <w:p>
      <w:pPr>
        <w:pStyle w:val="Heading2"/>
      </w:pPr>
      <w:r>
        <w:t xml:space="preserve">Conclusion: The Tokyo Physics Imperative</w:t>
      </w:r>
    </w:p>
    <w:p>
      <w:pPr>
        <w:pStyle w:val="FirstParagraph"/>
      </w:pPr>
      <w:r>
        <w:t xml:space="preserve">This Marketing Plan transforms the narrative around "Physicist" from a passive role to an active economic driver in</w:t>
      </w:r>
      <w:r>
        <w:t xml:space="preserve"> </w:t>
      </w:r>
      <w:r>
        <w:rPr>
          <w:bCs/>
          <w:b/>
        </w:rPr>
        <w:t xml:space="preserve">Japan Tokyo</w:t>
      </w:r>
      <w:r>
        <w:t xml:space="preserve">. By addressing Japan's critical physics talent gap with culturally intelligent, industry-embedded solutions, we position Tokyo as the world’s most attractive hub for physics innovation. The plan leverages Tokyo's existing strengths—world-class infrastructure, government support, and a 20% annual growth in STEM investment—to create a self-sustaining ecosystem where every physicist contributes directly to Japan’s economic future. Failure to act risks ceding leadership in quantum tech and materials science to Silicon Valley and Berlin. Our Marketing Plan is not just an initiative—it’s the strategic foundation for Tokyo's next decade of physics-powered dominance.</w:t>
      </w:r>
    </w:p>
    <w:bookmarkEnd w:id="31"/>
    <w:bookmarkStart w:id="32" w:name="Xe87a28a67817e1c9689185680146679a0173822"/>
    <w:p>
      <w:pPr>
        <w:pStyle w:val="Heading2"/>
      </w:pPr>
      <w:r>
        <w:t xml:space="preserve">Appendix: Why "Physicist" Matters in Japan Today</w:t>
      </w:r>
    </w:p>
    <w:p>
      <w:pPr>
        <w:pStyle w:val="FirstParagraph"/>
      </w:pPr>
      <w:r>
        <w:t xml:space="preserve">In</w:t>
      </w:r>
      <w:r>
        <w:t xml:space="preserve"> </w:t>
      </w:r>
      <w:r>
        <w:rPr>
          <w:bCs/>
          <w:b/>
        </w:rPr>
        <w:t xml:space="preserve">Japan Tokyo</w:t>
      </w:r>
      <w:r>
        <w:t xml:space="preserve">, the term "Physicist" represents more than academic expertise; it symbolizes the bridge between fundamental science and commercial innovation. As Japan aims for carbon neutrality by 2050, physicists are essential for advancing next-gen battery tech, fusion energy, and AI-driven materials discovery. This Marketing Plan ensures Tokyo captures that value—not as a cost center, but as the engine of Japan's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Physics Innovation in Japan Tokyo</dc:title>
  <dc:creator/>
  <dc:language>en</dc:language>
  <cp:keywords/>
  <dcterms:created xsi:type="dcterms:W3CDTF">2026-07-22T21:05:52Z</dcterms:created>
  <dcterms:modified xsi:type="dcterms:W3CDTF">2026-07-22T21:05:52Z</dcterms:modified>
</cp:coreProperties>
</file>

<file path=docProps/custom.xml><?xml version="1.0" encoding="utf-8"?>
<Properties xmlns="http://schemas.openxmlformats.org/officeDocument/2006/custom-properties" xmlns:vt="http://schemas.openxmlformats.org/officeDocument/2006/docPropsVTypes"/>
</file>