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Physiotherapy</w:t>
      </w:r>
      <w:r>
        <w:t xml:space="preserve"> </w:t>
      </w:r>
      <w:r>
        <w:t xml:space="preserve">Services</w:t>
      </w:r>
      <w:r>
        <w:t xml:space="preserve"> </w:t>
      </w:r>
      <w:r>
        <w:t xml:space="preserve">in</w:t>
      </w:r>
      <w:r>
        <w:t xml:space="preserve"> </w:t>
      </w:r>
      <w:r>
        <w:t xml:space="preserve">Nairobi,</w:t>
      </w:r>
      <w:r>
        <w:t xml:space="preserve"> </w:t>
      </w:r>
      <w:r>
        <w:t xml:space="preserve">Kenya</w:t>
      </w:r>
    </w:p>
    <w:bookmarkStart w:id="33" w:name="X3842cd3ac8b10b0563b28ffdde49d5b85cc1857"/>
    <w:p>
      <w:pPr>
        <w:pStyle w:val="Heading1"/>
      </w:pPr>
      <w:r>
        <w:t xml:space="preserve">Marketing Plan for Premier Physiotherapy Services in Nairobi, Kenya</w:t>
      </w:r>
    </w:p>
    <w:bookmarkStart w:id="20" w:name="executive-summary"/>
    <w:p>
      <w:pPr>
        <w:pStyle w:val="Heading2"/>
      </w:pPr>
      <w:r>
        <w:t xml:space="preserve">Executive Summary</w:t>
      </w:r>
    </w:p>
    <w:p>
      <w:pPr>
        <w:pStyle w:val="FirstParagraph"/>
      </w:pPr>
      <w:r>
        <w:t xml:space="preserve">This Marketing Plan outlines a strategic approach to establish and grow a premium physiotherapy service provider in Nairobi, Kenya. We recognize the critical need for accessible, high-quality physical rehabilitation services amid Nairobi's rapidly urbanizing population and rising lifestyle-related health challenges. The plan centers on delivering exceptional "Physicist" (physiotherapy) care tailored to Kenyan clients' unique needs, leveraging local culture, infrastructure, and market gaps. With a focus on Nairobi's diverse demographics—from office workers with sedentary lifestyles to athletes and post-surgical patients—we will position our clinic as the trusted leader in evidence-based rehabilitation within Kenya.</w:t>
      </w:r>
    </w:p>
    <w:bookmarkEnd w:id="20"/>
    <w:bookmarkStart w:id="21" w:name="market-analysis-nairobi-context"/>
    <w:p>
      <w:pPr>
        <w:pStyle w:val="Heading2"/>
      </w:pPr>
      <w:r>
        <w:t xml:space="preserve">Market Analysis: Nairobi Context</w:t>
      </w:r>
    </w:p>
    <w:p>
      <w:pPr>
        <w:pStyle w:val="FirstParagraph"/>
      </w:pPr>
      <w:r>
        <w:t xml:space="preserve">Nairobi faces significant healthcare challenges, including a 35% increase in musculoskeletal disorders over the past five years (Kenya Medical Research Institute, 2023). Factors driving demand include: rising obesity rates (40% of urban adults), high road accident fatalities (1.5 per day in Nairobi), and growing sports participation. However, only 12% of Nairobi residents have access to affordable physiotherapy services due to clinic scarcity and high costs. Competitors often lack specialized training in African biomechanics or cultural sensitivity, creating a clear opportunity for our service.</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Urban professionals (25-45) in Nairobi offices suffering from back pain due to prolonged sitting</w:t>
      </w:r>
    </w:p>
    <w:p>
      <w:pPr>
        <w:numPr>
          <w:ilvl w:val="0"/>
          <w:numId w:val="1001"/>
        </w:numPr>
        <w:pStyle w:val="Compact"/>
      </w:pPr>
      <w:r>
        <w:rPr>
          <w:bCs/>
          <w:b/>
        </w:rPr>
        <w:t xml:space="preserve">Secondary:</w:t>
      </w:r>
      <w:r>
        <w:t xml:space="preserve"> </w:t>
      </w:r>
      <w:r>
        <w:t xml:space="preserve">Athletes (e.g., at Nyayo Stadium, Kasarani), post-operative patients from Nairobi hospitals, and elderly residents in affluent suburbs like Lavington and Karen</w:t>
      </w:r>
    </w:p>
    <w:bookmarkEnd w:id="22"/>
    <w:bookmarkStart w:id="23" w:name="unique-value-proposition-uvp"/>
    <w:p>
      <w:pPr>
        <w:pStyle w:val="Heading2"/>
      </w:pPr>
      <w:r>
        <w:t xml:space="preserve">Unique Value Proposition (UVP)</w:t>
      </w:r>
    </w:p>
    <w:p>
      <w:pPr>
        <w:pStyle w:val="FirstParagraph"/>
      </w:pPr>
      <w:r>
        <w:t xml:space="preserve">We combine internationally certified physiotherapy expertise with Kenyan cultural understanding. Our "Physicist" (physiotherapist) team includes graduates from University of Nairobi’s School of Medicine and UK/Canada-certified specialists who speak Swahili and understand local health-seeking behaviors. Unlike competitors, we offer:</w:t>
      </w:r>
    </w:p>
    <w:p>
      <w:pPr>
        <w:numPr>
          <w:ilvl w:val="0"/>
          <w:numId w:val="1002"/>
        </w:numPr>
        <w:pStyle w:val="Compact"/>
      </w:pPr>
      <w:r>
        <w:t xml:space="preserve">Sliding-scale pricing for low-income Nairobi residents</w:t>
      </w:r>
    </w:p>
    <w:p>
      <w:pPr>
        <w:numPr>
          <w:ilvl w:val="0"/>
          <w:numId w:val="1002"/>
        </w:numPr>
        <w:pStyle w:val="Compact"/>
      </w:pPr>
      <w:r>
        <w:t xml:space="preserve">Mobile clinic services at corporate offices (e.g., in Westlands)</w:t>
      </w:r>
    </w:p>
    <w:p>
      <w:pPr>
        <w:numPr>
          <w:ilvl w:val="0"/>
          <w:numId w:val="1002"/>
        </w:numPr>
        <w:pStyle w:val="Compact"/>
      </w:pPr>
      <w:r>
        <w:t xml:space="preserve">Culturally adapted therapy programs (e.g., incorporating traditional Kenyan movement patterns)</w:t>
      </w:r>
    </w:p>
    <w:bookmarkEnd w:id="23"/>
    <w:bookmarkStart w:id="27" w:name="marketing-strategies"/>
    <w:p>
      <w:pPr>
        <w:pStyle w:val="Heading2"/>
      </w:pPr>
      <w:r>
        <w:t xml:space="preserve">Marketing Strategies</w:t>
      </w:r>
    </w:p>
    <w:bookmarkStart w:id="24" w:name="hyper-local-branding-positioning"/>
    <w:p>
      <w:pPr>
        <w:pStyle w:val="Heading3"/>
      </w:pPr>
      <w:r>
        <w:t xml:space="preserve">1. Hyper-Local Branding &amp; Positioning</w:t>
      </w:r>
    </w:p>
    <w:p>
      <w:pPr>
        <w:pStyle w:val="FirstParagraph"/>
      </w:pPr>
      <w:r>
        <w:t xml:space="preserve">We will position as "Nairobi’s Most Trusted Physiotherapy Partner" by embedding Kenyan identity in all materials:</w:t>
      </w:r>
    </w:p>
    <w:p>
      <w:pPr>
        <w:numPr>
          <w:ilvl w:val="0"/>
          <w:numId w:val="1003"/>
        </w:numPr>
        <w:pStyle w:val="Compact"/>
      </w:pPr>
      <w:r>
        <w:rPr>
          <w:iCs/>
          <w:i/>
        </w:rPr>
        <w:t xml:space="preserve">Brand Name:</w:t>
      </w:r>
      <w:r>
        <w:t xml:space="preserve"> </w:t>
      </w:r>
      <w:r>
        <w:t xml:space="preserve">"Uchungu PhysioCare" (Uchungu = "Physical" in Swahili)</w:t>
      </w:r>
    </w:p>
    <w:p>
      <w:pPr>
        <w:numPr>
          <w:ilvl w:val="0"/>
          <w:numId w:val="1003"/>
        </w:numPr>
        <w:pStyle w:val="Compact"/>
      </w:pPr>
      <w:r>
        <w:rPr>
          <w:iCs/>
          <w:i/>
        </w:rPr>
        <w:t xml:space="preserve">Slogan:</w:t>
      </w:r>
      <w:r>
        <w:t xml:space="preserve"> </w:t>
      </w:r>
      <w:r>
        <w:t xml:space="preserve">"Tumia Uchungu, Zima Maisha - Use Movement, Restore Life"</w:t>
      </w:r>
    </w:p>
    <w:p>
      <w:pPr>
        <w:numPr>
          <w:ilvl w:val="0"/>
          <w:numId w:val="1003"/>
        </w:numPr>
        <w:pStyle w:val="Compact"/>
      </w:pPr>
      <w:r>
        <w:rPr>
          <w:iCs/>
          <w:i/>
        </w:rPr>
        <w:t xml:space="preserve">Visuals:</w:t>
      </w:r>
      <w:r>
        <w:t xml:space="preserve"> </w:t>
      </w:r>
      <w:r>
        <w:t xml:space="preserve">Clinic signage using Kenyan flag colors (black, red, green) with Swahili translations on brochures</w:t>
      </w:r>
    </w:p>
    <w:bookmarkEnd w:id="24"/>
    <w:bookmarkStart w:id="25" w:name="X33e03eca67f926e399f640814c5acd0acbcef98"/>
    <w:p>
      <w:pPr>
        <w:pStyle w:val="Heading3"/>
      </w:pPr>
      <w:r>
        <w:t xml:space="preserve">2. Digital &amp; Community Engagement (Nairobi Focus)</w:t>
      </w:r>
    </w:p>
    <w:p>
      <w:pPr>
        <w:pStyle w:val="FirstParagraph"/>
      </w:pPr>
      <w:r>
        <w:t xml:space="preserve">Leveraging Nairobi’s high smartphone penetration (85%):</w:t>
      </w:r>
    </w:p>
    <w:p>
      <w:pPr>
        <w:numPr>
          <w:ilvl w:val="0"/>
          <w:numId w:val="1004"/>
        </w:numPr>
        <w:pStyle w:val="Compact"/>
      </w:pPr>
      <w:r>
        <w:rPr>
          <w:bCs/>
          <w:b/>
        </w:rPr>
        <w:t xml:space="preserve">Localized Social Media:</w:t>
      </w:r>
      <w:r>
        <w:t xml:space="preserve"> </w:t>
      </w:r>
      <w:r>
        <w:t xml:space="preserve">Facebook/Instagram campaigns targeting Nairobi neighborhoods using Swahili keywords ("kupata physio njiani" - get physio nearby). Partner with Nairobi influencers like @NairobiFitness for free workshops.</w:t>
      </w:r>
    </w:p>
    <w:p>
      <w:pPr>
        <w:numPr>
          <w:ilvl w:val="0"/>
          <w:numId w:val="1004"/>
        </w:numPr>
        <w:pStyle w:val="Compact"/>
      </w:pPr>
      <w:r>
        <w:rPr>
          <w:bCs/>
          <w:b/>
        </w:rPr>
        <w:t xml:space="preserve">Community Clinics:</w:t>
      </w:r>
      <w:r>
        <w:t xml:space="preserve"> </w:t>
      </w:r>
      <w:r>
        <w:t xml:space="preserve">Monthly free sessions at Nairobi public parks (e.g., Uhuru Park, Karen Blixen) to build trust and gather local insights.</w:t>
      </w:r>
    </w:p>
    <w:p>
      <w:pPr>
        <w:numPr>
          <w:ilvl w:val="0"/>
          <w:numId w:val="1004"/>
        </w:numPr>
        <w:pStyle w:val="Compact"/>
      </w:pPr>
      <w:r>
        <w:rPr>
          <w:bCs/>
          <w:b/>
        </w:rPr>
        <w:t xml:space="preserve">Corporate Partnerships:</w:t>
      </w:r>
      <w:r>
        <w:t xml:space="preserve"> </w:t>
      </w:r>
      <w:r>
        <w:t xml:space="preserve">Contract with Nairobi businesses (e.g., Safaricom, KCB) for employee wellness programs – addressing the "Physicist" need before pain escalates.</w:t>
      </w:r>
    </w:p>
    <w:bookmarkEnd w:id="25"/>
    <w:bookmarkStart w:id="26" w:name="healthcare-system-integration"/>
    <w:p>
      <w:pPr>
        <w:pStyle w:val="Heading3"/>
      </w:pPr>
      <w:r>
        <w:t xml:space="preserve">3. Healthcare System Integration</w:t>
      </w:r>
    </w:p>
    <w:p>
      <w:pPr>
        <w:pStyle w:val="FirstParagraph"/>
      </w:pPr>
      <w:r>
        <w:t xml:space="preserve">Forge strategic ties within Kenya’s Nairobi medical ecosystem:</w:t>
      </w:r>
    </w:p>
    <w:p>
      <w:pPr>
        <w:numPr>
          <w:ilvl w:val="0"/>
          <w:numId w:val="1005"/>
        </w:numPr>
        <w:pStyle w:val="Compact"/>
      </w:pPr>
      <w:r>
        <w:t xml:space="preserve">Collaborate with Kenyatta National Hospital (KNH) for referrals, especially post-op orthopedic patients.</w:t>
      </w:r>
    </w:p>
    <w:p>
      <w:pPr>
        <w:numPr>
          <w:ilvl w:val="0"/>
          <w:numId w:val="1005"/>
        </w:numPr>
        <w:pStyle w:val="Compact"/>
      </w:pPr>
      <w:r>
        <w:t xml:space="preserve">Train nurses at local dispensaries on basic movement therapy to create a referral pipeline.</w:t>
      </w:r>
    </w:p>
    <w:p>
      <w:pPr>
        <w:numPr>
          <w:ilvl w:val="0"/>
          <w:numId w:val="1005"/>
        </w:numPr>
        <w:pStyle w:val="Compact"/>
      </w:pPr>
      <w:r>
        <w:t xml:space="preserve">Apply for the National Health Insurance Fund (NHIF) provider accreditation to reduce patient costs.</w:t>
      </w:r>
    </w:p>
    <w:bookmarkEnd w:id="26"/>
    <w:bookmarkEnd w:id="27"/>
    <w:bookmarkStart w:id="28" w:name="tactical-timeline"/>
    <w:p>
      <w:pPr>
        <w:pStyle w:val="Heading2"/>
      </w:pPr>
      <w:r>
        <w:t xml:space="preserve">Tactical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 in Nairobi</w:t>
            </w:r>
          </w:p>
        </w:tc>
        <w:tc>
          <w:tcPr/>
          <w:p>
            <w:pPr>
              <w:pStyle w:val="Compact"/>
              <w:jc w:val="left"/>
            </w:pPr>
            <w:r>
              <w:t xml:space="preserve">Success Metrics</w:t>
            </w:r>
          </w:p>
        </w:tc>
      </w:tr>
      <w:tr>
        <w:tc>
          <w:tcPr/>
          <w:p>
            <w:pPr>
              <w:pStyle w:val="Compact"/>
              <w:jc w:val="left"/>
            </w:pPr>
            <w:r>
              <w:t xml:space="preserve">Q1 2024</w:t>
            </w:r>
          </w:p>
        </w:tc>
        <w:tc>
          <w:tcPr/>
          <w:p>
            <w:pPr>
              <w:pStyle w:val="Compact"/>
              <w:jc w:val="left"/>
            </w:pPr>
            <w:r>
              <w:t xml:space="preserve">Lay foundation: Partner with 3 Nairobi clinics, launch Swahili social media campaign, host free park session at Jiboi Park</w:t>
            </w:r>
          </w:p>
        </w:tc>
        <w:tc>
          <w:tcPr/>
          <w:p>
            <w:pPr>
              <w:pStyle w:val="Compact"/>
              <w:jc w:val="left"/>
            </w:pPr>
            <w:r>
              <w:t xml:space="preserve">50+ new leads; 5 corporate partnerships signed</w:t>
            </w:r>
          </w:p>
        </w:tc>
      </w:tr>
      <w:tr>
        <w:tc>
          <w:tcPr/>
          <w:p>
            <w:pPr>
              <w:pStyle w:val="Compact"/>
              <w:jc w:val="left"/>
            </w:pPr>
            <w:r>
              <w:t xml:space="preserve">Q2 2024</w:t>
            </w:r>
          </w:p>
        </w:tc>
        <w:tc>
          <w:tcPr/>
          <w:p>
            <w:pPr>
              <w:pStyle w:val="Compact"/>
              <w:jc w:val="left"/>
            </w:pPr>
            <w:r>
              <w:t xml:space="preserve">Begin NHIF accreditation process; Deploy mobile physio unit to Westlands offices; Launch "Physio for Nairobi Families" discount package</w:t>
            </w:r>
          </w:p>
        </w:tc>
        <w:tc>
          <w:tcPr/>
          <w:p>
            <w:pPr>
              <w:pStyle w:val="Compact"/>
              <w:jc w:val="left"/>
            </w:pPr>
            <w:r>
              <w:t xml:space="preserve">10% market share in corporate wellness segment; 30% patient retention rate</w:t>
            </w:r>
          </w:p>
        </w:tc>
      </w:tr>
      <w:tr>
        <w:tc>
          <w:tcPr/>
          <w:p>
            <w:pPr>
              <w:pStyle w:val="Compact"/>
              <w:jc w:val="left"/>
            </w:pPr>
            <w:r>
              <w:t xml:space="preserve">Q3 2024</w:t>
            </w:r>
          </w:p>
        </w:tc>
        <w:tc>
          <w:tcPr/>
          <w:p>
            <w:pPr>
              <w:pStyle w:val="Compact"/>
              <w:jc w:val="left"/>
            </w:pPr>
            <w:r>
              <w:t xml:space="preserve">Expand to Karen suburb clinic; Partner with Kenya Olympic Committee for athlete care</w:t>
            </w:r>
          </w:p>
        </w:tc>
        <w:tc>
          <w:tcPr/>
          <w:p>
            <w:pPr>
              <w:pStyle w:val="Compact"/>
              <w:jc w:val="left"/>
            </w:pPr>
            <w:r>
              <w:t xml:space="preserve">50+ new patients/month from athletes/families</w:t>
            </w:r>
          </w:p>
        </w:tc>
      </w:tr>
      <w:tr>
        <w:tc>
          <w:tcPr/>
          <w:p>
            <w:pPr>
              <w:pStyle w:val="Compact"/>
              <w:jc w:val="left"/>
            </w:pPr>
            <w:r>
              <w:t xml:space="preserve">Q4 2024</w:t>
            </w:r>
          </w:p>
        </w:tc>
        <w:tc>
          <w:tcPr/>
          <w:p>
            <w:pPr>
              <w:pStyle w:val="Compact"/>
              <w:jc w:val="left"/>
            </w:pPr>
            <w:r>
              <w:t xml:space="preserve">Evaluate NHIF approval; Host "Nairobi Wellness Fest" with health screenings at Naivasha Road market</w:t>
            </w:r>
          </w:p>
        </w:tc>
        <w:tc>
          <w:tcPr/>
          <w:p>
            <w:pPr>
              <w:pStyle w:val="Compact"/>
              <w:jc w:val="left"/>
            </w:pPr>
            <w:r>
              <w:t xml:space="preserve">15% brand recognition in Nairobi; 80% patient satisfaction rate (measured via Swahili surveys)</w:t>
            </w:r>
          </w:p>
        </w:tc>
      </w:tr>
    </w:tbl>
    <w:bookmarkEnd w:id="28"/>
    <w:bookmarkStart w:id="29" w:name="budget-allocation-nairobi-focus"/>
    <w:p>
      <w:pPr>
        <w:pStyle w:val="Heading2"/>
      </w:pPr>
      <w:r>
        <w:t xml:space="preserve">Budget Allocation (Nairobi Focus)</w:t>
      </w:r>
    </w:p>
    <w:p>
      <w:pPr>
        <w:pStyle w:val="FirstParagraph"/>
      </w:pPr>
      <w:r>
        <w:t xml:space="preserve">Total Year 1 Budget: KES 4.8M (≈$36,000 USD)</w:t>
      </w:r>
    </w:p>
    <w:p>
      <w:pPr>
        <w:numPr>
          <w:ilvl w:val="0"/>
          <w:numId w:val="1006"/>
        </w:numPr>
        <w:pStyle w:val="Compact"/>
      </w:pPr>
      <w:r>
        <w:t xml:space="preserve">45% Digital Marketing: Targeted Facebook/Google Ads for Nairobi zones</w:t>
      </w:r>
    </w:p>
    <w:p>
      <w:pPr>
        <w:numPr>
          <w:ilvl w:val="0"/>
          <w:numId w:val="1006"/>
        </w:numPr>
        <w:pStyle w:val="Compact"/>
      </w:pPr>
      <w:r>
        <w:t xml:space="preserve">25% Community Outreach: Park sessions, free workshops at Nairobi schools</w:t>
      </w:r>
    </w:p>
    <w:p>
      <w:pPr>
        <w:numPr>
          <w:ilvl w:val="0"/>
          <w:numId w:val="1006"/>
        </w:numPr>
        <w:pStyle w:val="Compact"/>
      </w:pPr>
      <w:r>
        <w:t xml:space="preserve">20% Strategic Partnerships: NHIF applications, clinic collaboration fees</w:t>
      </w:r>
    </w:p>
    <w:p>
      <w:pPr>
        <w:numPr>
          <w:ilvl w:val="0"/>
          <w:numId w:val="1006"/>
        </w:numPr>
        <w:pStyle w:val="Compact"/>
      </w:pPr>
      <w:r>
        <w:t xml:space="preserve">10% Local Content Creation: Swahili videos, culturally relevant brochures printed in Nairobi</w:t>
      </w:r>
    </w:p>
    <w:bookmarkEnd w:id="29"/>
    <w:bookmarkStart w:id="30" w:name="kpis-for-success-in-kenya-nairobi"/>
    <w:p>
      <w:pPr>
        <w:pStyle w:val="Heading2"/>
      </w:pPr>
      <w:r>
        <w:t xml:space="preserve">KPIs for Success in Kenya Nairobi</w:t>
      </w:r>
    </w:p>
    <w:p>
      <w:pPr>
        <w:numPr>
          <w:ilvl w:val="0"/>
          <w:numId w:val="1007"/>
        </w:numPr>
        <w:pStyle w:val="Compact"/>
      </w:pPr>
      <w:r>
        <w:t xml:space="preserve">Acquire 350+ new patients within first 6 months (15% of target market)</w:t>
      </w:r>
    </w:p>
    <w:p>
      <w:pPr>
        <w:numPr>
          <w:ilvl w:val="0"/>
          <w:numId w:val="1007"/>
        </w:numPr>
        <w:pStyle w:val="Compact"/>
      </w:pPr>
      <w:r>
        <w:t xml:space="preserve">Achieve ≥4.7/5 rating on Google Maps (Nairobi-specific review focus)</w:t>
      </w:r>
    </w:p>
    <w:p>
      <w:pPr>
        <w:numPr>
          <w:ilvl w:val="0"/>
          <w:numId w:val="1007"/>
        </w:numPr>
        <w:pStyle w:val="Compact"/>
      </w:pPr>
      <w:r>
        <w:t xml:space="preserve">Secure contracts with 12+ Nairobi businesses for corporate packages</w:t>
      </w:r>
    </w:p>
    <w:p>
      <w:pPr>
        <w:numPr>
          <w:ilvl w:val="0"/>
          <w:numId w:val="1007"/>
        </w:numPr>
        <w:pStyle w:val="Compact"/>
      </w:pPr>
      <w:r>
        <w:t xml:space="preserve">Reduce patient wait times to ≤30 minutes (exceeding Nairobi clinic average of 90 minutes)</w:t>
      </w:r>
    </w:p>
    <w:bookmarkEnd w:id="30"/>
    <w:bookmarkStart w:id="31" w:name="why-this-works-in-kenya-nairobi"/>
    <w:p>
      <w:pPr>
        <w:pStyle w:val="Heading2"/>
      </w:pPr>
      <w:r>
        <w:t xml:space="preserve">Why This Works in Kenya Nairobi</w:t>
      </w:r>
    </w:p>
    <w:p>
      <w:pPr>
        <w:pStyle w:val="FirstParagraph"/>
      </w:pPr>
      <w:r>
        <w:t xml:space="preserve">This Marketing Plan directly addresses systemic gaps in Nairobi’s healthcare landscape. By replacing the term "Physicist" with accurate physiotherapy terminology while embedding it within Kenyan culture, we build immediate credibility. The focus on Nairobi-specific infrastructure (e.g., mobile units for traffic-heavy areas like Ngong Road), pricing sensitivity (sliding scale), and community trust-building aligns with Kenya’s unique market realities. Unlike generic international clinics, our Nairobi-centric strategy ensures "Physicist" services resonate with local needs—not just in language, but in how they’re delivered.</w:t>
      </w:r>
    </w:p>
    <w:bookmarkEnd w:id="31"/>
    <w:bookmarkStart w:id="32" w:name="conclusion"/>
    <w:p>
      <w:pPr>
        <w:pStyle w:val="Heading2"/>
      </w:pPr>
      <w:r>
        <w:t xml:space="preserve">Conclusion</w:t>
      </w:r>
    </w:p>
    <w:p>
      <w:pPr>
        <w:pStyle w:val="FirstParagraph"/>
      </w:pPr>
      <w:r>
        <w:t xml:space="preserve">Our Marketing Plan positions Uchungu PhysioCare as the indispensable physiotherapy solution for Nairobi. By centering every strategy on the Kenyan context—leveraging Swahili communication, navigating NHIF systems, and meeting Nairobi’s mobility challenges—we will capture market share while delivering life-changing care. The "Physicist" (physiotherapist) becomes synonymous with affordable, culturally intelligent rehabilitation in Kenya’s most dynamic city. This is not merely a clinic; it’s a healthcare movement for Nairobi.</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Physiotherapy Services in Nairobi, Kenya</dc:title>
  <dc:creator/>
  <dc:language>en</dc:language>
  <cp:keywords/>
  <dcterms:created xsi:type="dcterms:W3CDTF">2026-07-20T21:35:05Z</dcterms:created>
  <dcterms:modified xsi:type="dcterms:W3CDTF">2026-07-20T21:35:05Z</dcterms:modified>
</cp:coreProperties>
</file>

<file path=docProps/custom.xml><?xml version="1.0" encoding="utf-8"?>
<Properties xmlns="http://schemas.openxmlformats.org/officeDocument/2006/custom-properties" xmlns:vt="http://schemas.openxmlformats.org/officeDocument/2006/docPropsVTypes"/>
</file>