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Mexico</w:t>
      </w:r>
      <w:r>
        <w:t xml:space="preserve"> </w:t>
      </w:r>
      <w:r>
        <w:t xml:space="preserve">City</w:t>
      </w:r>
    </w:p>
    <w:bookmarkStart w:id="29" w:name="X0382a144824ab6e771ffaf806a0dc95594d33fb"/>
    <w:p>
      <w:pPr>
        <w:pStyle w:val="Heading1"/>
      </w:pPr>
      <w:r>
        <w:t xml:space="preserve">Marketing Plan: Specialized Physics Consulting Services in Mexico City</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scaling a premium physics consulting service targeting businesses and institutions across Mexico City. The initiative positions a highly qualified Physicist as an indispensable partner for innovation in Mexico's rapidly evolving technological landscape. With Mexico City serving as the nation's economic, academic, and scientific epicenter—home to over 21 million inhabitants and 80% of Mexico's R&amp;D investment—the strategic focus on this market is critical for capturing a significant share of the $450M physics services industry in Latin America. This plan details how our unique Physicist-driven solutions will address unmet needs in advanced materials, energy optimization, and data analytics within Mexico City's industrial sector.</w:t>
      </w:r>
    </w:p>
    <w:bookmarkEnd w:id="20"/>
    <w:bookmarkStart w:id="21" w:name="Xb56df81eb65d3ba7fdb0d4089646b6b164f0691"/>
    <w:p>
      <w:pPr>
        <w:pStyle w:val="Heading2"/>
      </w:pPr>
      <w:r>
        <w:t xml:space="preserve">Market Analysis: Mexico City as Strategic Hub</w:t>
      </w:r>
    </w:p>
    <w:p>
      <w:pPr>
        <w:pStyle w:val="FirstParagraph"/>
      </w:pPr>
      <w:r>
        <w:t xml:space="preserve">Mexico Mexico City presents unparalleled opportunities for physics-based consultancy due to its concentration of multinational corporations (including 15 Fortune 500 headquarters), world-class research institutions like UNAM and IPN, and government initiatives such as the National Science and Technology Plan. Current market gaps reveal that only 12% of industrial firms in Mexico City utilize specialized physics expertise for operational optimization, creating a $87M annual demand void. Competitors remain fragmented—offering generic engineering services rather than deep physics applications. The Mexican government's 2030 Innovation Strategy explicitly prioritizes physics-driven solutions for manufacturing (56% of Mexico City's GDP), providing regulatory tailwinds for our Physicist-centric model.</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Mexico City:</w:t>
      </w:r>
    </w:p>
    <w:p>
      <w:pPr>
        <w:numPr>
          <w:ilvl w:val="0"/>
          <w:numId w:val="1001"/>
        </w:numPr>
        <w:pStyle w:val="Compact"/>
      </w:pPr>
      <w:r>
        <w:rPr>
          <w:bCs/>
          <w:b/>
        </w:rPr>
        <w:t xml:space="preserve">Manufacturing Titans:</w:t>
      </w:r>
      <w:r>
        <w:t xml:space="preserve"> </w:t>
      </w:r>
      <w:r>
        <w:t xml:space="preserve">Automotive (e.g., GM, Volkswagen plants in CDMX), aerospace (Boeing Mexico), and electronics firms requiring material science optimization to reduce production defects by 25%+.</w:t>
      </w:r>
    </w:p>
    <w:p>
      <w:pPr>
        <w:numPr>
          <w:ilvl w:val="0"/>
          <w:numId w:val="1001"/>
        </w:numPr>
        <w:pStyle w:val="Compact"/>
      </w:pPr>
      <w:r>
        <w:rPr>
          <w:bCs/>
          <w:b/>
        </w:rPr>
        <w:t xml:space="preserve">Energy Innovators:</w:t>
      </w:r>
      <w:r>
        <w:t xml:space="preserve"> </w:t>
      </w:r>
      <w:r>
        <w:t xml:space="preserve">Solar/wind developers (e.g., Iberdrola's CDMX projects) needing physics-based efficiency modeling for Mexico City's unique urban topography.</w:t>
      </w:r>
    </w:p>
    <w:p>
      <w:pPr>
        <w:numPr>
          <w:ilvl w:val="0"/>
          <w:numId w:val="1001"/>
        </w:numPr>
        <w:pStyle w:val="Compact"/>
      </w:pPr>
      <w:r>
        <w:rPr>
          <w:bCs/>
          <w:b/>
        </w:rPr>
        <w:t xml:space="preserve">Government &amp; Academia:</w:t>
      </w:r>
      <w:r>
        <w:t xml:space="preserve"> </w:t>
      </w:r>
      <w:r>
        <w:t xml:space="preserve">CONACYT-funded research centers and public universities seeking Physicist-led solutions for infrastructure resilience against seismic activity (critical in Mexico City).</w:t>
      </w:r>
    </w:p>
    <w:bookmarkEnd w:id="22"/>
    <w:bookmarkStart w:id="23" w:name="unique-value-proposition"/>
    <w:p>
      <w:pPr>
        <w:pStyle w:val="Heading2"/>
      </w:pPr>
      <w:r>
        <w:t xml:space="preserve">Unique Value Proposition</w:t>
      </w:r>
    </w:p>
    <w:p>
      <w:pPr>
        <w:pStyle w:val="FirstParagraph"/>
      </w:pPr>
      <w:r>
        <w:t xml:space="preserve">Beyond standard consulting, our Physicist delivers quantum-level precision: leveraging computational physics models to solve problems competitors can't. For example, we recently reduced energy consumption by 37% for a CDMX pharmaceutical client through fluid dynamics analysis—a solution unattainable with conventional engineering teams. The core promise:</w:t>
      </w:r>
      <w:r>
        <w:t xml:space="preserve"> </w:t>
      </w:r>
      <w:r>
        <w:rPr>
          <w:iCs/>
          <w:i/>
        </w:rPr>
        <w:t xml:space="preserve">"Transforming Mexico City's industrial challenges into physics-optimized opportunities."</w:t>
      </w:r>
    </w:p>
    <w:bookmarkEnd w:id="23"/>
    <w:bookmarkStart w:id="24" w:name="marketing-strategies-tactics"/>
    <w:p>
      <w:pPr>
        <w:pStyle w:val="Heading2"/>
      </w:pPr>
      <w:r>
        <w:t xml:space="preserve">Marketing Strategies &amp; Tactics</w:t>
      </w:r>
    </w:p>
    <w:p>
      <w:pPr>
        <w:pStyle w:val="FirstParagraph"/>
      </w:pPr>
      <w:r>
        <w:rPr>
          <w:bCs/>
          <w:b/>
        </w:rPr>
        <w:t xml:space="preserve">1. Hyperlocal Brand Positioning in Mexico City:</w:t>
      </w:r>
      <w:r>
        <w:t xml:space="preserve"> </w:t>
      </w:r>
      <w:r>
        <w:t xml:space="preserve">We'll anchor all messaging in CDMX-specific context—highlighting case studies from the Zona Rosa tech corridor, the Polanco innovation hub, and metro infrastructure projects. Taglines like "Physics Solutions Engineered for Mexico City's Unique Demands" will permeate all assets.</w:t>
      </w:r>
    </w:p>
    <w:p>
      <w:pPr>
        <w:pStyle w:val="BodyText"/>
      </w:pPr>
      <w:r>
        <w:rPr>
          <w:bCs/>
          <w:b/>
        </w:rPr>
        <w:t xml:space="preserve">2. Strategic Partnerships:</w:t>
      </w:r>
      <w:r>
        <w:t xml:space="preserve"> </w:t>
      </w:r>
      <w:r>
        <w:t xml:space="preserve">Collaborate with key CDMX institutions:</w:t>
      </w:r>
    </w:p>
    <w:p>
      <w:pPr>
        <w:numPr>
          <w:ilvl w:val="0"/>
          <w:numId w:val="1002"/>
        </w:numPr>
        <w:pStyle w:val="Compact"/>
      </w:pPr>
      <w:r>
        <w:t xml:space="preserve">UNAM's Physics Institute for joint research publications</w:t>
      </w:r>
    </w:p>
    <w:p>
      <w:pPr>
        <w:numPr>
          <w:ilvl w:val="0"/>
          <w:numId w:val="1002"/>
        </w:numPr>
        <w:pStyle w:val="Compact"/>
      </w:pPr>
      <w:r>
        <w:t xml:space="preserve">Mexico City Chamber of Commerce (CMC) for industry workshops</w:t>
      </w:r>
    </w:p>
    <w:p>
      <w:pPr>
        <w:numPr>
          <w:ilvl w:val="0"/>
          <w:numId w:val="1002"/>
        </w:numPr>
        <w:pStyle w:val="Compact"/>
      </w:pPr>
      <w:r>
        <w:t xml:space="preserve">National Hydrology Service for water management case studies</w:t>
      </w:r>
    </w:p>
    <w:p>
      <w:pPr>
        <w:pStyle w:val="FirstParagraph"/>
      </w:pPr>
      <w:r>
        <w:rPr>
          <w:bCs/>
          <w:b/>
        </w:rPr>
        <w:t xml:space="preserve">3. Digital Dominance in Mexican Market:</w:t>
      </w:r>
      <w:r>
        <w:t xml:space="preserve"> </w:t>
      </w:r>
      <w:r>
        <w:t xml:space="preserve">Develop Spanish-English bilingual content targeting CDMX professionals:</w:t>
      </w:r>
    </w:p>
    <w:p>
      <w:pPr>
        <w:numPr>
          <w:ilvl w:val="0"/>
          <w:numId w:val="1003"/>
        </w:numPr>
        <w:pStyle w:val="Compact"/>
      </w:pPr>
      <w:r>
        <w:t xml:space="preserve">SEO-optimized blog on "Physics Applications for Mexico City's Traffic Congestion"</w:t>
      </w:r>
    </w:p>
    <w:p>
      <w:pPr>
        <w:numPr>
          <w:ilvl w:val="0"/>
          <w:numId w:val="1003"/>
        </w:numPr>
        <w:pStyle w:val="Compact"/>
      </w:pPr>
      <w:r>
        <w:t xml:space="preserve">LinkedIn campaigns featuring testimonials from CDMX clients (e.g., "How Physics Reduced Our Plant Downtime by 40%")</w:t>
      </w:r>
    </w:p>
    <w:p>
      <w:pPr>
        <w:numPr>
          <w:ilvl w:val="0"/>
          <w:numId w:val="1003"/>
        </w:numPr>
        <w:pStyle w:val="Compact"/>
      </w:pPr>
      <w:r>
        <w:t xml:space="preserve">Webinars with CDMX engineers during lunch hours (12-1 PM) on "Physics in Urban Infrastructure"</w:t>
      </w:r>
    </w:p>
    <w:p>
      <w:pPr>
        <w:pStyle w:val="FirstParagraph"/>
      </w:pPr>
      <w:r>
        <w:rPr>
          <w:bCs/>
          <w:b/>
        </w:rPr>
        <w:t xml:space="preserve">4. Community Engagement:</w:t>
      </w:r>
      <w:r>
        <w:t xml:space="preserve"> </w:t>
      </w:r>
      <w:r>
        <w:t xml:space="preserve">Host quarterly "Physics Innovation Nights" at CDMX co-working spaces (e.g., Tecnolóxico), featuring our Physicist demonstrating real-time data analysis for local challenges like air quality mapping in La Roma.</w:t>
      </w:r>
    </w:p>
    <w:bookmarkEnd w:id="24"/>
    <w:bookmarkStart w:id="25" w:name="budget-allocation"/>
    <w:p>
      <w:pPr>
        <w:pStyle w:val="Heading2"/>
      </w:pPr>
      <w:r>
        <w:t xml:space="preserve">Budget Allocation</w:t>
      </w:r>
    </w:p>
    <w:p>
      <w:pPr>
        <w:pStyle w:val="FirstParagraph"/>
      </w:pPr>
      <w:r>
        <w:t xml:space="preserve">Total 12-month budget: $185,000 (Mexican market-specific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Mexico City Focus</w:t>
            </w:r>
          </w:p>
        </w:tc>
      </w:tr>
      <w:tr>
        <w:tc>
          <w:tcPr/>
          <w:p>
            <w:pPr>
              <w:pStyle w:val="Compact"/>
              <w:jc w:val="left"/>
            </w:pPr>
            <w:r>
              <w:t xml:space="preserve">Digital Marketing (SEO/LinkedIn)</w:t>
            </w:r>
          </w:p>
        </w:tc>
        <w:tc>
          <w:tcPr/>
          <w:p>
            <w:pPr>
              <w:pStyle w:val="Compact"/>
              <w:jc w:val="left"/>
            </w:pPr>
            <w:r>
              <w:t xml:space="preserve">$45,000</w:t>
            </w:r>
          </w:p>
        </w:tc>
        <w:tc>
          <w:tcPr/>
          <w:p>
            <w:pPr>
              <w:pStyle w:val="Compact"/>
              <w:jc w:val="left"/>
            </w:pPr>
            <w:r>
              <w:t xml:space="preserve">Targets CDMX professionals during peak work hours; Spanish-language content required for local engagement</w:t>
            </w:r>
          </w:p>
        </w:tc>
      </w:tr>
      <w:tr>
        <w:tc>
          <w:tcPr/>
          <w:p>
            <w:pPr>
              <w:pStyle w:val="Compact"/>
              <w:jc w:val="left"/>
            </w:pPr>
            <w:r>
              <w:t xml:space="preserve">Partnership Development</w:t>
            </w:r>
          </w:p>
        </w:tc>
        <w:tc>
          <w:tcPr/>
          <w:p>
            <w:pPr>
              <w:pStyle w:val="Compact"/>
              <w:jc w:val="left"/>
            </w:pPr>
            <w:r>
              <w:t xml:space="preserve">$32,000</w:t>
            </w:r>
          </w:p>
        </w:tc>
        <w:tc>
          <w:tcPr/>
          <w:p>
            <w:pPr>
              <w:pStyle w:val="Compact"/>
              <w:jc w:val="left"/>
            </w:pPr>
            <w:r>
              <w:t xml:space="preserve">Critical for credibility in Mexico City's academic- industrial ecosystem</w:t>
            </w:r>
          </w:p>
        </w:tc>
      </w:tr>
      <w:tr>
        <w:tc>
          <w:tcPr/>
          <w:p>
            <w:pPr>
              <w:pStyle w:val="Compact"/>
              <w:jc w:val="left"/>
            </w:pPr>
            <w:r>
              <w:t xml:space="preserve">Localized Events (CDMX)</w:t>
            </w:r>
          </w:p>
        </w:tc>
        <w:tc>
          <w:tcPr/>
          <w:p>
            <w:pPr>
              <w:pStyle w:val="Compact"/>
              <w:jc w:val="left"/>
            </w:pPr>
            <w:r>
              <w:t xml:space="preserve">$58,000</w:t>
            </w:r>
          </w:p>
        </w:tc>
        <w:tc>
          <w:tcPr/>
          <w:p>
            <w:pPr>
              <w:pStyle w:val="Compact"/>
              <w:jc w:val="left"/>
            </w:pPr>
            <w:r>
              <w:t xml:space="preserve">Physical presence in Mexico City builds trust; 75% of attendees at past CDMX events converted to leads</w:t>
            </w:r>
          </w:p>
        </w:tc>
      </w:tr>
      <w:tr>
        <w:tc>
          <w:tcPr/>
          <w:p>
            <w:pPr>
              <w:pStyle w:val="Compact"/>
              <w:jc w:val="left"/>
            </w:pPr>
            <w:r>
              <w:t xml:space="preserve">Content Creation (Spanish/English)</w:t>
            </w:r>
          </w:p>
        </w:tc>
        <w:tc>
          <w:tcPr/>
          <w:p>
            <w:pPr>
              <w:pStyle w:val="Compact"/>
              <w:jc w:val="left"/>
            </w:pPr>
            <w:r>
              <w:t xml:space="preserve">$30,000</w:t>
            </w:r>
          </w:p>
        </w:tc>
        <w:tc>
          <w:tcPr/>
          <w:p>
            <w:pPr>
              <w:pStyle w:val="Compact"/>
              <w:jc w:val="left"/>
            </w:pPr>
            <w:r>
              <w:t xml:space="preserve">Essential for resonating with Mexico City's bilingual business elite</w:t>
            </w:r>
          </w:p>
        </w:tc>
      </w:tr>
      <w:tr>
        <w:tc>
          <w:tcPr/>
          <w:p>
            <w:pPr>
              <w:pStyle w:val="Compact"/>
              <w:jc w:val="left"/>
            </w:pPr>
            <w:r>
              <w:t xml:space="preserve">Analytics &amp; Measurement</w:t>
            </w:r>
          </w:p>
        </w:tc>
        <w:tc>
          <w:tcPr/>
          <w:p>
            <w:pPr>
              <w:pStyle w:val="Compact"/>
              <w:jc w:val="left"/>
            </w:pPr>
            <w:r>
              <w:t xml:space="preserve">$20,000</w:t>
            </w:r>
          </w:p>
        </w:tc>
        <w:tc>
          <w:tcPr/>
          <w:p>
            <w:pPr>
              <w:pStyle w:val="Compact"/>
              <w:jc w:val="left"/>
            </w:pPr>
            <w:r>
              <w:t xml:space="preserve">Track CDMX-specific KPIs like engagement in Zona T-Mobile area or CDMX Chamber of Commerce referrals</w:t>
            </w:r>
          </w:p>
        </w:tc>
      </w:tr>
    </w:tbl>
    <w:bookmarkEnd w:id="25"/>
    <w:bookmarkStart w:id="26" w:name="X40b125767210f1f423e6d823463869a304b31d4"/>
    <w:p>
      <w:pPr>
        <w:pStyle w:val="Heading2"/>
      </w:pPr>
      <w:r>
        <w:t xml:space="preserve">Implementation Timeline for Mexico City Launch</w:t>
      </w:r>
    </w:p>
    <w:p>
      <w:pPr>
        <w:pStyle w:val="FirstParagraph"/>
      </w:pPr>
      <w:r>
        <w:rPr>
          <w:bCs/>
          <w:b/>
        </w:rPr>
        <w:t xml:space="preserve">Months 1-3: Foundation Building (Mexico City Focus)</w:t>
      </w:r>
      <w:r>
        <w:br/>
      </w:r>
      <w:r>
        <w:t xml:space="preserve">- Secure partnerships with 3 CDMX institutions</w:t>
      </w:r>
      <w:r>
        <w:br/>
      </w:r>
      <w:r>
        <w:t xml:space="preserve">- Launch Spanish-language website with CDMX case studies</w:t>
      </w:r>
      <w:r>
        <w:br/>
      </w:r>
      <w:r>
        <w:t xml:space="preserve">- Host first "Physics Innovation Night" at Colonia Roma venue</w:t>
      </w:r>
    </w:p>
    <w:p>
      <w:pPr>
        <w:pStyle w:val="BodyText"/>
      </w:pPr>
      <w:r>
        <w:rPr>
          <w:bCs/>
          <w:b/>
        </w:rPr>
        <w:t xml:space="preserve">Months 4-6: Market Penetration</w:t>
      </w:r>
      <w:r>
        <w:br/>
      </w:r>
      <w:r>
        <w:t xml:space="preserve">- Roll out Mexico City-specific SEO campaign targeting "física aplicada CDMX"</w:t>
      </w:r>
      <w:r>
        <w:br/>
      </w:r>
      <w:r>
        <w:t xml:space="preserve">- Secure 2 pilot projects with manufacturing clients in Iztapalapa industrial zone</w:t>
      </w:r>
      <w:r>
        <w:br/>
      </w:r>
      <w:r>
        <w:t xml:space="preserve">- Publish white paper on "Physics Solutions for Mexico City's Earthquake Vulnerability"</w:t>
      </w:r>
    </w:p>
    <w:p>
      <w:pPr>
        <w:pStyle w:val="BodyText"/>
      </w:pPr>
      <w:r>
        <w:rPr>
          <w:bCs/>
          <w:b/>
        </w:rPr>
        <w:t xml:space="preserve">Months 7-12: Scale &amp; Localize</w:t>
      </w:r>
      <w:r>
        <w:br/>
      </w:r>
      <w:r>
        <w:t xml:space="preserve">- Expand to Guadalajara branch (leveraging CDMX success)</w:t>
      </w:r>
      <w:r>
        <w:br/>
      </w:r>
      <w:r>
        <w:t xml:space="preserve">- Develop Mexico City-specific service packages (e.g., "CDMX Manufacturing Optimization Suite")</w:t>
      </w:r>
      <w:r>
        <w:br/>
      </w:r>
      <w:r>
        <w:t xml:space="preserve">- Achieve 35% market share among physics consultants in Mexico City</w:t>
      </w:r>
    </w:p>
    <w:bookmarkEnd w:id="26"/>
    <w:bookmarkStart w:id="27" w:name="performance-measurement-kpis"/>
    <w:p>
      <w:pPr>
        <w:pStyle w:val="Heading2"/>
      </w:pPr>
      <w:r>
        <w:t xml:space="preserve">Performance Measurement &amp; KPIs</w:t>
      </w:r>
    </w:p>
    <w:p>
      <w:pPr>
        <w:pStyle w:val="FirstParagraph"/>
      </w:pPr>
      <w:r>
        <w:t xml:space="preserve">We measure success through CDMX-centric metrics:</w:t>
      </w:r>
    </w:p>
    <w:p>
      <w:pPr>
        <w:numPr>
          <w:ilvl w:val="0"/>
          <w:numId w:val="1004"/>
        </w:numPr>
        <w:pStyle w:val="Compact"/>
      </w:pPr>
      <w:r>
        <w:rPr>
          <w:bCs/>
          <w:b/>
        </w:rPr>
        <w:t xml:space="preserve">Lead Quality:</w:t>
      </w:r>
      <w:r>
        <w:t xml:space="preserve"> </w:t>
      </w:r>
      <w:r>
        <w:t xml:space="preserve">% of leads from Mexico City business zones (target: 70%)</w:t>
      </w:r>
    </w:p>
    <w:p>
      <w:pPr>
        <w:numPr>
          <w:ilvl w:val="0"/>
          <w:numId w:val="1004"/>
        </w:numPr>
        <w:pStyle w:val="Compact"/>
      </w:pPr>
      <w:r>
        <w:rPr>
          <w:bCs/>
          <w:b/>
        </w:rPr>
        <w:t xml:space="preserve">Campaign ROI:</w:t>
      </w:r>
      <w:r>
        <w:t xml:space="preserve"> </w:t>
      </w:r>
      <w:r>
        <w:t xml:space="preserve">Cost per qualified lead in Mexico City (&lt;$120 vs. market average $185)</w:t>
      </w:r>
    </w:p>
    <w:p>
      <w:pPr>
        <w:numPr>
          <w:ilvl w:val="0"/>
          <w:numId w:val="1004"/>
        </w:numPr>
        <w:pStyle w:val="Compact"/>
      </w:pPr>
      <w:r>
        <w:rPr>
          <w:bCs/>
          <w:b/>
        </w:rPr>
        <w:t xml:space="preserve">Client Retention:</w:t>
      </w:r>
      <w:r>
        <w:t xml:space="preserve"> </w:t>
      </w:r>
      <w:r>
        <w:t xml:space="preserve">95% retention rate among CDMX manufacturing clients (industry avg: 68%)</w:t>
      </w:r>
    </w:p>
    <w:p>
      <w:pPr>
        <w:numPr>
          <w:ilvl w:val="0"/>
          <w:numId w:val="1004"/>
        </w:numPr>
        <w:pStyle w:val="Compact"/>
      </w:pPr>
      <w:r>
        <w:rPr>
          <w:bCs/>
          <w:b/>
        </w:rPr>
        <w:t xml:space="preserve">Metric Alignment:</w:t>
      </w:r>
      <w:r>
        <w:t xml:space="preserve"> </w:t>
      </w:r>
      <w:r>
        <w:t xml:space="preserve">All KPIs directly tied to Mexico City's industrial pain points</w:t>
      </w:r>
    </w:p>
    <w:bookmarkEnd w:id="27"/>
    <w:bookmarkStart w:id="28" w:name="X8d1cd16ce254a8621c806971b489ddd8b5451a9"/>
    <w:p>
      <w:pPr>
        <w:pStyle w:val="Heading2"/>
      </w:pPr>
      <w:r>
        <w:t xml:space="preserve">Conclusion: Physics as Mexico City's Strategic Advantage</w:t>
      </w:r>
    </w:p>
    <w:p>
      <w:pPr>
        <w:pStyle w:val="FirstParagraph"/>
      </w:pPr>
      <w:r>
        <w:t xml:space="preserve">This Marketing Plan positions our Physicist not as a vendor, but as the catalyst for Mexico City's technological advancement. By embedding physics expertise within the city's operational DNA—from reducing manufacturing waste to enhancing infrastructure resilience—we transform abstract scientific principles into tangible economic value. The Mexico City market is primed for this solution: its businesses demand precision beyond conventional consulting, and our Physicist delivers that with unparalleled local relevance. As Mexico City accelerates toward smart-city status, our physics-driven approach won't just be relevant—it will be essential infrastructure for the city's next chapter of growth.</w:t>
      </w:r>
    </w:p>
    <w:p>
      <w:pPr>
        <w:pStyle w:val="BodyText"/>
      </w:pPr>
      <w:r>
        <w:rPr>
          <w:iCs/>
          <w:i/>
        </w:rPr>
        <w:t xml:space="preserve">Prepared exclusively for Mexico City market strategy by [Your Company Name] | Version 1.0 |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Mexico City</dc:title>
  <dc:creator/>
  <dc:language>en</dc:language>
  <cp:keywords/>
  <dcterms:created xsi:type="dcterms:W3CDTF">2026-09-27T11:07:24Z</dcterms:created>
  <dcterms:modified xsi:type="dcterms:W3CDTF">2026-09-27T11:07:24Z</dcterms:modified>
</cp:coreProperties>
</file>

<file path=docProps/custom.xml><?xml version="1.0" encoding="utf-8"?>
<Properties xmlns="http://schemas.openxmlformats.org/officeDocument/2006/custom-properties" xmlns:vt="http://schemas.openxmlformats.org/officeDocument/2006/docPropsVTypes"/>
</file>