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4" w:name="Xfb40877749995966d284b28c2d78289318661c3"/>
    <w:p>
      <w:pPr>
        <w:pStyle w:val="Heading1"/>
      </w:pPr>
      <w:r>
        <w:t xml:space="preserve">Marketing Plan: Physicist - Revolutionizing Physics Education in Yangon, Myanmar</w:t>
      </w:r>
    </w:p>
    <w:bookmarkStart w:id="20" w:name="executive-summary"/>
    <w:p>
      <w:pPr>
        <w:pStyle w:val="Heading2"/>
      </w:pPr>
      <w:r>
        <w:t xml:space="preserve">Executive Summary</w:t>
      </w:r>
    </w:p>
    <w:p>
      <w:pPr>
        <w:pStyle w:val="FirstParagraph"/>
      </w:pPr>
      <w:r>
        <w:t xml:space="preserve">This comprehensive Marketing Plan outlines the strategic roadmap for "Physicist," a cutting-edge physics education startup targeting students and educators across Myanmar Yangon. With Yangon's rapidly growing educational sector and increasing demand for STEM proficiency, Physicist positions itself as the premier solution to transform physics learning through immersive technology, personalized tutoring, and culturally relevant curriculum. Our goal is to capture 15% market share in Yangon's high school physics education within three years while establishing a sustainable ecosystem that bridges Myanmar's educational gaps.</w:t>
      </w:r>
    </w:p>
    <w:bookmarkEnd w:id="20"/>
    <w:bookmarkStart w:id="21" w:name="market-analysis-yangon-context"/>
    <w:p>
      <w:pPr>
        <w:pStyle w:val="Heading2"/>
      </w:pPr>
      <w:r>
        <w:t xml:space="preserve">Market Analysis: Yangon Context</w:t>
      </w:r>
    </w:p>
    <w:p>
      <w:pPr>
        <w:pStyle w:val="FirstParagraph"/>
      </w:pPr>
      <w:r>
        <w:t xml:space="preserve">Yangon, Myanmar's commercial capital, hosts over 1.5 million students across 800+ secondary schools and universities. Current physics education faces critical challenges: outdated teaching methods (73% of schools rely on chalk-and-talk), limited access to lab equipment (only 28% of public schools have functional labs), and low student engagement (64% report disinterest in physics). The government's "National Education Strategic Plan 2019-2030" prioritizes STEM innovation, creating a $45M annual market opportunity for edtech solutions. Competitors like "Myanmar Science Hub" focus on basic content without customization, leaving a clear gap for Physicist's tech-driven approach.</w:t>
      </w:r>
    </w:p>
    <w:bookmarkEnd w:id="21"/>
    <w:bookmarkStart w:id="22" w:name="target-audience"/>
    <w:p>
      <w:pPr>
        <w:pStyle w:val="Heading2"/>
      </w:pPr>
      <w:r>
        <w:t xml:space="preserve">Target Audience</w:t>
      </w:r>
    </w:p>
    <w:p>
      <w:pPr>
        <w:pStyle w:val="FirstParagraph"/>
      </w:pPr>
      <w:r>
        <w:t xml:space="preserve">Our primary segments in Myanmar Yangon are:</w:t>
      </w:r>
    </w:p>
    <w:p>
      <w:pPr>
        <w:numPr>
          <w:ilvl w:val="0"/>
          <w:numId w:val="1001"/>
        </w:numPr>
        <w:pStyle w:val="Compact"/>
      </w:pPr>
      <w:r>
        <w:rPr>
          <w:bCs/>
          <w:b/>
        </w:rPr>
        <w:t xml:space="preserve">High School Students (14-18 years):</w:t>
      </w:r>
      <w:r>
        <w:t xml:space="preserve"> </w:t>
      </w:r>
      <w:r>
        <w:t xml:space="preserve">Targeting 50,000 Yangon students preparing for national exams where physics is a critical subject (35% failure rate).</w:t>
      </w:r>
    </w:p>
    <w:p>
      <w:pPr>
        <w:numPr>
          <w:ilvl w:val="0"/>
          <w:numId w:val="1001"/>
        </w:numPr>
        <w:pStyle w:val="Compact"/>
      </w:pPr>
      <w:r>
        <w:rPr>
          <w:bCs/>
          <w:b/>
        </w:rPr>
        <w:t xml:space="preserve">Educators:</w:t>
      </w:r>
      <w:r>
        <w:t xml:space="preserve"> </w:t>
      </w:r>
      <w:r>
        <w:t xml:space="preserve">2,500 physics teachers in Yangon schools seeking professional development and teaching tools.</w:t>
      </w:r>
    </w:p>
    <w:p>
      <w:pPr>
        <w:numPr>
          <w:ilvl w:val="0"/>
          <w:numId w:val="1001"/>
        </w:numPr>
        <w:pStyle w:val="Compact"/>
      </w:pPr>
      <w:r>
        <w:rPr>
          <w:bCs/>
          <w:b/>
        </w:rPr>
        <w:t xml:space="preserve">Parents &amp; Schools:</w:t>
      </w:r>
      <w:r>
        <w:t xml:space="preserve"> </w:t>
      </w:r>
      <w:r>
        <w:t xml:space="preserve">Cost-conscious parents (67% willing to pay for quality education) and public/private schools aiming to improve academic outcomes.</w:t>
      </w:r>
    </w:p>
    <w:bookmarkEnd w:id="22"/>
    <w:bookmarkStart w:id="23" w:name="marketing-objectives"/>
    <w:p>
      <w:pPr>
        <w:pStyle w:val="Heading2"/>
      </w:pPr>
      <w:r>
        <w:t xml:space="preserve">Marketing Objectives</w:t>
      </w:r>
    </w:p>
    <w:p>
      <w:pPr>
        <w:pStyle w:val="FirstParagraph"/>
      </w:pPr>
      <w:r>
        <w:t xml:space="preserve">Achieve measurable results within 18 months:</w:t>
      </w:r>
    </w:p>
    <w:p>
      <w:pPr>
        <w:numPr>
          <w:ilvl w:val="0"/>
          <w:numId w:val="1002"/>
        </w:numPr>
        <w:pStyle w:val="Compact"/>
      </w:pPr>
      <w:r>
        <w:t xml:space="preserve">Secure partnerships with 30 Yangon secondary schools by Year 1</w:t>
      </w:r>
    </w:p>
    <w:p>
      <w:pPr>
        <w:numPr>
          <w:ilvl w:val="0"/>
          <w:numId w:val="1002"/>
        </w:numPr>
        <w:pStyle w:val="Compact"/>
      </w:pPr>
      <w:r>
        <w:t xml:space="preserve">Acquire 5,000 active student users in Yangon by Q4 Year 2</w:t>
      </w:r>
    </w:p>
    <w:p>
      <w:pPr>
        <w:numPr>
          <w:ilvl w:val="0"/>
          <w:numId w:val="1002"/>
        </w:numPr>
        <w:pStyle w:val="Compact"/>
      </w:pPr>
      <w:r>
        <w:t xml:space="preserve">Attain 85% user satisfaction (measured via quarterly NPS surveys)</w:t>
      </w:r>
    </w:p>
    <w:p>
      <w:pPr>
        <w:numPr>
          <w:ilvl w:val="0"/>
          <w:numId w:val="1002"/>
        </w:numPr>
        <w:pStyle w:val="Compact"/>
      </w:pPr>
      <w:r>
        <w:t xml:space="preserve">Generate $120,000 in revenue from Yangon operations by Year 2</w:t>
      </w:r>
    </w:p>
    <w:bookmarkEnd w:id="23"/>
    <w:bookmarkStart w:id="24" w:name="physicist-value-proposition"/>
    <w:p>
      <w:pPr>
        <w:pStyle w:val="Heading2"/>
      </w:pPr>
      <w:r>
        <w:t xml:space="preserve">Physicist Value Proposition</w:t>
      </w:r>
    </w:p>
    <w:p>
      <w:pPr>
        <w:pStyle w:val="FirstParagraph"/>
      </w:pPr>
      <w:r>
        <w:t xml:space="preserve">Beyond conventional tutoring, Physicist delivers:</w:t>
      </w:r>
    </w:p>
    <w:p>
      <w:pPr>
        <w:numPr>
          <w:ilvl w:val="0"/>
          <w:numId w:val="1003"/>
        </w:numPr>
        <w:pStyle w:val="Compact"/>
      </w:pPr>
      <w:r>
        <w:rPr>
          <w:bCs/>
          <w:b/>
        </w:rPr>
        <w:t xml:space="preserve">AR Physics Labs:</w:t>
      </w:r>
      <w:r>
        <w:t xml:space="preserve"> </w:t>
      </w:r>
      <w:r>
        <w:t xml:space="preserve">Students use smartphone AR to visualize complex concepts (e.g., electromagnetic fields) in their classrooms using Myanmar-specific scenarios like Yangon's monsoon patterns.</w:t>
      </w:r>
    </w:p>
    <w:p>
      <w:pPr>
        <w:numPr>
          <w:ilvl w:val="0"/>
          <w:numId w:val="1003"/>
        </w:numPr>
        <w:pStyle w:val="Compact"/>
      </w:pPr>
      <w:r>
        <w:rPr>
          <w:bCs/>
          <w:b/>
        </w:rPr>
        <w:t xml:space="preserve">Cultural Localization:</w:t>
      </w:r>
      <w:r>
        <w:t xml:space="preserve"> </w:t>
      </w:r>
      <w:r>
        <w:t xml:space="preserve">Curriculum features Burmese language support and examples relevant to Yangon life (e.g., physics of Shwedagon Pagoda structures, local transport systems).</w:t>
      </w:r>
    </w:p>
    <w:p>
      <w:pPr>
        <w:numPr>
          <w:ilvl w:val="0"/>
          <w:numId w:val="1003"/>
        </w:numPr>
        <w:pStyle w:val="Compact"/>
      </w:pPr>
      <w:r>
        <w:rPr>
          <w:bCs/>
          <w:b/>
        </w:rPr>
        <w:t xml:space="preserve">Teacher Empowerment:</w:t>
      </w:r>
      <w:r>
        <w:t xml:space="preserve"> </w:t>
      </w:r>
      <w:r>
        <w:t xml:space="preserve">Dashboard for educators showing student progress analytics, aligned with Myanmar's Ministry of Education standards.</w:t>
      </w:r>
    </w:p>
    <w:bookmarkEnd w:id="24"/>
    <w:bookmarkStart w:id="29" w:name="ps-marketing-strategy"/>
    <w:p>
      <w:pPr>
        <w:pStyle w:val="Heading2"/>
      </w:pPr>
      <w:r>
        <w:t xml:space="preserve">4Ps Marketing Strategy</w:t>
      </w:r>
    </w:p>
    <w:bookmarkStart w:id="25" w:name="product-physicist-core-offerings"/>
    <w:p>
      <w:pPr>
        <w:pStyle w:val="Heading3"/>
      </w:pPr>
      <w:r>
        <w:t xml:space="preserve">Product (Physicist Core Offerings)</w:t>
      </w:r>
    </w:p>
    <w:p>
      <w:pPr>
        <w:pStyle w:val="FirstParagraph"/>
      </w:pPr>
      <w:r>
        <w:t xml:space="preserve">We launch with two products tailored for Yangon:</w:t>
      </w:r>
    </w:p>
    <w:p>
      <w:pPr>
        <w:numPr>
          <w:ilvl w:val="0"/>
          <w:numId w:val="1004"/>
        </w:numPr>
        <w:pStyle w:val="Compact"/>
      </w:pPr>
      <w:r>
        <w:rPr>
          <w:bCs/>
          <w:b/>
        </w:rPr>
        <w:t xml:space="preserve">Physicist Lite (Free):</w:t>
      </w:r>
      <w:r>
        <w:t xml:space="preserve"> </w:t>
      </w:r>
      <w:r>
        <w:t xml:space="preserve">Basic AR simulations and exam prep for low-income schools</w:t>
      </w:r>
    </w:p>
    <w:p>
      <w:pPr>
        <w:numPr>
          <w:ilvl w:val="0"/>
          <w:numId w:val="1004"/>
        </w:numPr>
        <w:pStyle w:val="Compact"/>
      </w:pPr>
      <w:r>
        <w:rPr>
          <w:bCs/>
          <w:b/>
        </w:rPr>
        <w:t xml:space="preserve">Physicist Pro ($2.50/student/month):</w:t>
      </w:r>
      <w:r>
        <w:t xml:space="preserve"> </w:t>
      </w:r>
      <w:r>
        <w:t xml:space="preserve">Full curriculum, live teacher sessions, and analytics dashboard for schools.</w:t>
      </w:r>
    </w:p>
    <w:bookmarkEnd w:id="25"/>
    <w:bookmarkStart w:id="26" w:name="pricing-strategy"/>
    <w:p>
      <w:pPr>
        <w:pStyle w:val="Heading3"/>
      </w:pPr>
      <w:r>
        <w:t xml:space="preserve">Pricing Strategy</w:t>
      </w:r>
    </w:p>
    <w:p>
      <w:pPr>
        <w:pStyle w:val="FirstParagraph"/>
      </w:pPr>
      <w:r>
        <w:t xml:space="preserve">Risk-based pricing for Yangon's market:</w:t>
      </w:r>
    </w:p>
    <w:p>
      <w:pPr>
        <w:numPr>
          <w:ilvl w:val="0"/>
          <w:numId w:val="1005"/>
        </w:numPr>
        <w:pStyle w:val="Compact"/>
      </w:pPr>
      <w:r>
        <w:t xml:space="preserve">Public schools: Free access via Ministry partnerships (funded through CSR initiatives)</w:t>
      </w:r>
    </w:p>
    <w:p>
      <w:pPr>
        <w:numPr>
          <w:ilvl w:val="0"/>
          <w:numId w:val="1005"/>
        </w:numPr>
        <w:pStyle w:val="Compact"/>
      </w:pPr>
      <w:r>
        <w:t xml:space="preserve">Private schools: Tiered pricing ($1.50–$2.50/student/month) based on school size</w:t>
      </w:r>
    </w:p>
    <w:p>
      <w:pPr>
        <w:numPr>
          <w:ilvl w:val="0"/>
          <w:numId w:val="1005"/>
        </w:numPr>
        <w:pStyle w:val="Compact"/>
      </w:pPr>
      <w:r>
        <w:t xml:space="preserve">Individual students: 3-month bundles at $5 (10% discount for Yangon residents)</w:t>
      </w:r>
    </w:p>
    <w:bookmarkEnd w:id="26"/>
    <w:bookmarkStart w:id="27" w:name="place-distribution-in-yangon"/>
    <w:p>
      <w:pPr>
        <w:pStyle w:val="Heading3"/>
      </w:pPr>
      <w:r>
        <w:t xml:space="preserve">Place (Distribution in Yangon)</w:t>
      </w:r>
    </w:p>
    <w:p>
      <w:pPr>
        <w:pStyle w:val="FirstParagraph"/>
      </w:pPr>
      <w:r>
        <w:t xml:space="preserve">Hyper-localized distribution:</w:t>
      </w:r>
    </w:p>
    <w:p>
      <w:pPr>
        <w:numPr>
          <w:ilvl w:val="0"/>
          <w:numId w:val="1006"/>
        </w:numPr>
        <w:pStyle w:val="Compact"/>
      </w:pPr>
      <w:r>
        <w:rPr>
          <w:bCs/>
          <w:b/>
        </w:rPr>
        <w:t xml:space="preserve">Physical Presence:</w:t>
      </w:r>
      <w:r>
        <w:t xml:space="preserve"> </w:t>
      </w:r>
      <w:r>
        <w:t xml:space="preserve">On-ground teams in 5 Yangon districts (Sanchaung, Hlaing Tharyar, Dagon East) visiting schools monthly.</w:t>
      </w:r>
    </w:p>
    <w:p>
      <w:pPr>
        <w:numPr>
          <w:ilvl w:val="0"/>
          <w:numId w:val="1006"/>
        </w:numPr>
        <w:pStyle w:val="Compact"/>
      </w:pPr>
      <w:r>
        <w:rPr>
          <w:bCs/>
          <w:b/>
        </w:rPr>
        <w:t xml:space="preserve">Digital Access:</w:t>
      </w:r>
      <w:r>
        <w:t xml:space="preserve"> </w:t>
      </w:r>
      <w:r>
        <w:t xml:space="preserve">App available via Myanmar's dominant platforms (Facebook Marketplace, Mytel Store) with 2G-compatible version for low-connectivity areas.</w:t>
      </w:r>
    </w:p>
    <w:p>
      <w:pPr>
        <w:numPr>
          <w:ilvl w:val="0"/>
          <w:numId w:val="1006"/>
        </w:numPr>
        <w:pStyle w:val="Compact"/>
      </w:pPr>
      <w:r>
        <w:rPr>
          <w:bCs/>
          <w:b/>
        </w:rPr>
        <w:t xml:space="preserve">Partnerships:</w:t>
      </w:r>
      <w:r>
        <w:t xml:space="preserve"> </w:t>
      </w:r>
      <w:r>
        <w:t xml:space="preserve">Collaborations with Yangon Education Department and NGOs like "Myanmar Education Foundation" for classroom integration.</w:t>
      </w:r>
    </w:p>
    <w:bookmarkEnd w:id="27"/>
    <w:bookmarkStart w:id="28" w:name="promotion-yangon-specific-campaigns"/>
    <w:p>
      <w:pPr>
        <w:pStyle w:val="Heading3"/>
      </w:pPr>
      <w:r>
        <w:t xml:space="preserve">Promotion (Yangon-Specific Campaigns)</w:t>
      </w:r>
    </w:p>
    <w:p>
      <w:pPr>
        <w:pStyle w:val="FirstParagraph"/>
      </w:pPr>
      <w:r>
        <w:t xml:space="preserve">Integrated campaigns leveraging Myanmar's cultural context:</w:t>
      </w:r>
    </w:p>
    <w:p>
      <w:pPr>
        <w:numPr>
          <w:ilvl w:val="0"/>
          <w:numId w:val="1007"/>
        </w:numPr>
        <w:pStyle w:val="Compact"/>
      </w:pPr>
      <w:r>
        <w:rPr>
          <w:bCs/>
          <w:b/>
        </w:rPr>
        <w:t xml:space="preserve">Community Engagement:</w:t>
      </w:r>
      <w:r>
        <w:t xml:space="preserve"> </w:t>
      </w:r>
      <w:r>
        <w:t xml:space="preserve">Free "Physics Festivals" at Yangon University, featuring local scientists and interactive demos using Burmese physics examples.</w:t>
      </w:r>
    </w:p>
    <w:p>
      <w:pPr>
        <w:numPr>
          <w:ilvl w:val="0"/>
          <w:numId w:val="1007"/>
        </w:numPr>
        <w:pStyle w:val="Compact"/>
      </w:pPr>
      <w:r>
        <w:rPr>
          <w:bCs/>
          <w:b/>
        </w:rPr>
        <w:t xml:space="preserve">Social Media Blitz:</w:t>
      </w:r>
      <w:r>
        <w:t xml:space="preserve"> </w:t>
      </w:r>
      <w:r>
        <w:t xml:space="preserve">TikTok/YouTube series showcasing Yangon students' success stories ("From Failures to Physics Champions") with influencers like popular Burmese educators.</w:t>
      </w:r>
    </w:p>
    <w:p>
      <w:pPr>
        <w:numPr>
          <w:ilvl w:val="0"/>
          <w:numId w:val="1007"/>
        </w:numPr>
        <w:pStyle w:val="Compact"/>
      </w:pPr>
      <w:r>
        <w:rPr>
          <w:bCs/>
          <w:b/>
        </w:rPr>
        <w:t xml:space="preserve">Teacher Advocacy:</w:t>
      </w:r>
      <w:r>
        <w:t xml:space="preserve"> </w:t>
      </w:r>
      <w:r>
        <w:t xml:space="preserve">"Physicist Ambassador" program training 100 teachers in Yangon as brand champions, providing them exclusive resources and referral commissions.</w:t>
      </w:r>
    </w:p>
    <w:p>
      <w:pPr>
        <w:numPr>
          <w:ilvl w:val="0"/>
          <w:numId w:val="1007"/>
        </w:numPr>
        <w:pStyle w:val="Compact"/>
      </w:pPr>
      <w:r>
        <w:rPr>
          <w:bCs/>
          <w:b/>
        </w:rPr>
        <w:t xml:space="preserve">Government Alignment:</w:t>
      </w:r>
      <w:r>
        <w:t xml:space="preserve"> </w:t>
      </w:r>
      <w:r>
        <w:t xml:space="preserve">Co-hosting workshops with Myanmar's Ministry of Education to align with national STEM goals.</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Yangon school partnerships, teacher onboarding, and AR content localization (e.g., replacing Western examples with Yangon landmarks).</w:t>
      </w:r>
    </w:p>
    <w:p>
      <w:pPr>
        <w:pStyle w:val="BodyText"/>
      </w:pPr>
      <w:r>
        <w:rPr>
          <w:bCs/>
          <w:b/>
        </w:rPr>
        <w:t xml:space="preserve">Months 4-6:</w:t>
      </w:r>
      <w:r>
        <w:t xml:space="preserve"> </w:t>
      </w:r>
      <w:r>
        <w:t xml:space="preserve">Pilot launch in 5 schools across Yangon; community physics festivals at key locations like Inya Lake.</w:t>
      </w:r>
    </w:p>
    <w:p>
      <w:pPr>
        <w:pStyle w:val="BodyText"/>
      </w:pPr>
      <w:r>
        <w:rPr>
          <w:bCs/>
          <w:b/>
        </w:rPr>
        <w:t xml:space="preserve">Months 7-12:</w:t>
      </w:r>
      <w:r>
        <w:t xml:space="preserve"> </w:t>
      </w:r>
      <w:r>
        <w:t xml:space="preserve">Scale to 30 schools, expand to parent marketing via Myanmar's popular messenger apps (Facebook Messenger, Zalo).</w:t>
      </w:r>
    </w:p>
    <w:p>
      <w:pPr>
        <w:pStyle w:val="BodyText"/>
      </w:pPr>
      <w:r>
        <w:rPr>
          <w:bCs/>
          <w:b/>
        </w:rPr>
        <w:t xml:space="preserve">Year 2:</w:t>
      </w:r>
      <w:r>
        <w:t xml:space="preserve"> </w:t>
      </w:r>
      <w:r>
        <w:t xml:space="preserve">Introduce Physicist Pro for private institutions; develop content for Myanmar's university entrance exams.</w:t>
      </w:r>
    </w:p>
    <w:bookmarkEnd w:id="30"/>
    <w:bookmarkStart w:id="31" w:name="budget-allocation-yangon-focus"/>
    <w:p>
      <w:pPr>
        <w:pStyle w:val="Heading2"/>
      </w:pPr>
      <w:r>
        <w:t xml:space="preserve">Budget Allocation (Yangon Focus)</w:t>
      </w:r>
    </w:p>
    <w:p>
      <w:pPr>
        <w:pStyle w:val="FirstParagraph"/>
      </w:pPr>
      <w:r>
        <w:t xml:space="preserve">Category</w:t>
      </w:r>
    </w:p>
    <w:p>
      <w:pPr>
        <w:pStyle w:val="BodyText"/>
      </w:pPr>
      <w:r>
        <w:t xml:space="preserve">Allocation (% of Budget)</w:t>
      </w:r>
    </w:p>
    <w:p>
      <w:pPr>
        <w:pStyle w:val="BodyText"/>
      </w:pPr>
      <w:r>
        <w:t xml:space="preserve">Yangon-Specific Use</w:t>
      </w:r>
    </w:p>
    <w:p>
      <w:pPr>
        <w:pStyle w:val="BodyText"/>
      </w:pPr>
      <w:r>
        <w:t xml:space="preserve">Product Development (AR Tech)</w:t>
      </w:r>
    </w:p>
    <w:p>
      <w:pPr>
        <w:pStyle w:val="BodyText"/>
      </w:pPr>
      <w:r>
        <w:t xml:space="preserve">40%</w:t>
      </w:r>
    </w:p>
    <w:p>
      <w:pPr>
        <w:pStyle w:val="BodyText"/>
      </w:pPr>
      <w:r>
        <w:t xml:space="preserve">Cultural localization for Yangon scenarios</w:t>
      </w:r>
    </w:p>
    <w:p>
      <w:pPr>
        <w:pStyle w:val="BodyText"/>
      </w:pPr>
      <w:r>
        <w:t xml:space="preserve">On-Ground Marketing</w:t>
      </w:r>
    </w:p>
    <w:p>
      <w:pPr>
        <w:pStyle w:val="BodyText"/>
      </w:pPr>
      <w:r>
        <w:t xml:space="preserve">25%</w:t>
      </w:r>
    </w:p>
    <w:p>
      <w:pPr>
        <w:pStyle w:val="BodyText"/>
      </w:pPr>
      <w:r>
        <w:t xml:space="preserve">School visits in 5 Yangon districts; physical event costs</w:t>
      </w:r>
    </w:p>
    <w:p>
      <w:pPr>
        <w:pStyle w:val="BodyText"/>
      </w:pPr>
      <w:r>
        <w:t xml:space="preserve">Tech Infrastructure (Low-bandwidth)</w:t>
      </w:r>
    </w:p>
    <w:p>
      <w:pPr>
        <w:pStyle w:val="BodyText"/>
      </w:pPr>
      <w:r>
        <w:t xml:space="preserve">&lt;</w:t>
      </w:r>
    </w:p>
    <w:p>
      <w:pPr>
        <w:pStyle w:val="BodyText"/>
      </w:pPr>
      <w:r>
        <w:t xml:space="preserve">20%</w:t>
      </w:r>
    </w:p>
    <w:p>
      <w:pPr>
        <w:pStyle w:val="BodyText"/>
      </w:pPr>
      <w:r>
        <w:t xml:space="preserve">d 2G-optimized app for Yangon's network constraints</w:t>
      </w:r>
    </w:p>
    <w:p>
      <w:pPr>
        <w:pStyle w:val="BodyText"/>
      </w:pPr>
      <w:r>
        <w:t xml:space="preserve">Partnership Development</w:t>
      </w:r>
    </w:p>
    <w:p>
      <w:pPr>
        <w:pStyle w:val="BodyText"/>
      </w:pPr>
      <w:r>
        <w:t xml:space="preserve">15%</w:t>
      </w:r>
    </w:p>
    <w:p>
      <w:pPr>
        <w:pStyle w:val="BodyText"/>
      </w:pPr>
      <w:r>
        <w:t xml:space="preserve">d Ministry of Education collaboration expenses</w:t>
      </w:r>
    </w:p>
    <w:bookmarkEnd w:id="31"/>
    <w:bookmarkStart w:id="32" w:name="evaluation-metrics"/>
    <w:p>
      <w:pPr>
        <w:pStyle w:val="Heading2"/>
      </w:pPr>
      <w:r>
        <w:t xml:space="preserve">Evaluation Metrics</w:t>
      </w:r>
    </w:p>
    <w:p>
      <w:pPr>
        <w:pStyle w:val="FirstParagraph"/>
      </w:pPr>
      <w:r>
        <w:t xml:space="preserve">We track success through Myanmar-relevant KPIs:</w:t>
      </w:r>
    </w:p>
    <w:p>
      <w:pPr>
        <w:numPr>
          <w:ilvl w:val="0"/>
          <w:numId w:val="1008"/>
        </w:numPr>
        <w:pStyle w:val="Compact"/>
      </w:pPr>
      <w:r>
        <w:rPr>
          <w:bCs/>
          <w:b/>
        </w:rPr>
        <w:t xml:space="preserve">Adoption Rate:</w:t>
      </w:r>
      <w:r>
        <w:t xml:space="preserve"> </w:t>
      </w:r>
      <w:r>
        <w:t xml:space="preserve">% of target Yangon schools implementing Physicist within 6 months</w:t>
      </w:r>
    </w:p>
    <w:p>
      <w:pPr>
        <w:numPr>
          <w:ilvl w:val="0"/>
          <w:numId w:val="1008"/>
        </w:numPr>
        <w:pStyle w:val="Compact"/>
      </w:pPr>
      <w:r>
        <w:rPr>
          <w:bCs/>
          <w:b/>
        </w:rPr>
        <w:t xml:space="preserve">Engagement Depth:</w:t>
      </w:r>
      <w:r>
        <w:t xml:space="preserve"> </w:t>
      </w:r>
      <w:r>
        <w:t xml:space="preserve">Avg. session duration (target: 30+ minutes/student)</w:t>
      </w:r>
    </w:p>
    <w:p>
      <w:pPr>
        <w:numPr>
          <w:ilvl w:val="0"/>
          <w:numId w:val="1008"/>
        </w:numPr>
        <w:pStyle w:val="Compact"/>
      </w:pPr>
      <w:r>
        <w:rPr>
          <w:bCs/>
          <w:b/>
        </w:rPr>
        <w:t xml:space="preserve">Cultural Relevance Score:</w:t>
      </w:r>
      <w:r>
        <w:t xml:space="preserve"> </w:t>
      </w:r>
      <w:r>
        <w:t xml:space="preserve">Teacher surveys on content applicability to Myanmar context (target: 4.5/5)</w:t>
      </w:r>
    </w:p>
    <w:p>
      <w:pPr>
        <w:numPr>
          <w:ilvl w:val="0"/>
          <w:numId w:val="1008"/>
        </w:numPr>
        <w:pStyle w:val="Compact"/>
      </w:pPr>
      <w:r>
        <w:rPr>
          <w:bCs/>
          <w:b/>
        </w:rPr>
        <w:t xml:space="preserve">Social Impact:</w:t>
      </w:r>
      <w:r>
        <w:t xml:space="preserve"> </w:t>
      </w:r>
      <w:r>
        <w:t xml:space="preserve">% improvement in physics exam pass rates among Physicist schools vs. control groups</w:t>
      </w:r>
    </w:p>
    <w:bookmarkEnd w:id="32"/>
    <w:bookmarkStart w:id="33" w:name="X4a32db5ef45a52e59b08b9987991b5f86beb0b7"/>
    <w:p>
      <w:pPr>
        <w:pStyle w:val="Heading2"/>
      </w:pPr>
      <w:r>
        <w:t xml:space="preserve">Conclusion: Physics as a Catalyst for Yangon's Future</w:t>
      </w:r>
    </w:p>
    <w:p>
      <w:pPr>
        <w:pStyle w:val="FirstParagraph"/>
      </w:pPr>
      <w:r>
        <w:t xml:space="preserve">The Physicist marketing plan directly addresses Myanmar Yangon's urgent need for education transformation. By embedding our solution within Yangon's cultural fabric—using local examples, community partnerships, and context-aware technology—we position Physicist not just as an app, but as a movement to ignite scientific curiosity across the city. This plan leverages Yangon's unique educational challenges into strategic opportunities while aligning with Myanmar's national development goals. With precise targeting of Yangon's schools and students, Physicist will become synonymous with innovative physics education in Myanmar—proving that when physics meets local context, learning transcends borders.</w:t>
      </w:r>
    </w:p>
    <w:p>
      <w:pPr>
        <w:pStyle w:val="BodyText"/>
      </w:pPr>
      <w:r>
        <w:rPr>
          <w:iCs/>
          <w:i/>
        </w:rPr>
        <w:t xml:space="preserve">Prepared for Physicist Marketing Team | Yangon, Myanmar |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in Myanmar Yangon</dc:title>
  <dc:creator/>
  <dc:language>en</dc:language>
  <cp:keywords/>
  <dcterms:created xsi:type="dcterms:W3CDTF">2025-12-13T10:06:59Z</dcterms:created>
  <dcterms:modified xsi:type="dcterms:W3CDTF">2025-12-13T10:06:59Z</dcterms:modified>
</cp:coreProperties>
</file>

<file path=docProps/custom.xml><?xml version="1.0" encoding="utf-8"?>
<Properties xmlns="http://schemas.openxmlformats.org/officeDocument/2006/custom-properties" xmlns:vt="http://schemas.openxmlformats.org/officeDocument/2006/docPropsVTypes"/>
</file>