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Solutions</w:t>
      </w:r>
      <w:r>
        <w:t xml:space="preserve"> </w:t>
      </w:r>
      <w:r>
        <w:t xml:space="preserve">for</w:t>
      </w:r>
      <w:r>
        <w:t xml:space="preserve"> </w:t>
      </w:r>
      <w:r>
        <w:t xml:space="preserve">Nepal</w:t>
      </w:r>
      <w:r>
        <w:t xml:space="preserve"> </w:t>
      </w:r>
      <w:r>
        <w:t xml:space="preserve">Kathmandu</w:t>
      </w:r>
    </w:p>
    <w:bookmarkStart w:id="29" w:name="X5819442de51702dd7d32f33122f493f6a5be998"/>
    <w:p>
      <w:pPr>
        <w:pStyle w:val="Heading1"/>
      </w:pPr>
      <w:r>
        <w:t xml:space="preserve">Comprehensive Marketing Plan: Physicist Solutions in Nepal Kathmandu</w:t>
      </w:r>
    </w:p>
    <w:bookmarkStart w:id="20" w:name="executive-summary"/>
    <w:p>
      <w:pPr>
        <w:pStyle w:val="Heading2"/>
      </w:pPr>
      <w:r>
        <w:t xml:space="preserve">Executive Summary</w:t>
      </w:r>
    </w:p>
    <w:p>
      <w:pPr>
        <w:pStyle w:val="FirstParagraph"/>
      </w:pPr>
      <w:r>
        <w:t xml:space="preserve">This Marketing Plan outlines the strategic approach for launching and scaling "Physicist Solutions," a cutting-edge physics consulting and educational services provider, in Kathmandu, Nepal. Targeting Nepal's growing STEM education sector and industrial innovation needs, this plan details market entry strategies tailored to Kathmandu's unique socio-economic landscape. With 45% of Nepali youth aged 15-24 (World Bank 2023), and government initiatives like "Digital Nepal" prioritizing science education, Physicist Solutions positions itself as the premier physics expertise provider in the Kathmandu Valley. This plan ensures a minimum $150,000 revenue within Year 1 through localized engagement strategies.</w:t>
      </w:r>
    </w:p>
    <w:bookmarkEnd w:id="20"/>
    <w:bookmarkStart w:id="21" w:name="market-analysis-nepal-kathmandu-context"/>
    <w:p>
      <w:pPr>
        <w:pStyle w:val="Heading2"/>
      </w:pPr>
      <w:r>
        <w:t xml:space="preserve">Market Analysis: Nepal Kathmandu Context</w:t>
      </w:r>
    </w:p>
    <w:p>
      <w:pPr>
        <w:pStyle w:val="FirstParagraph"/>
      </w:pPr>
      <w:r>
        <w:t xml:space="preserve">Kathmandu presents a high-potential market where physics education and applied physics solutions are severely underserved. Current gaps include:</w:t>
      </w:r>
    </w:p>
    <w:p>
      <w:pPr>
        <w:numPr>
          <w:ilvl w:val="0"/>
          <w:numId w:val="1001"/>
        </w:numPr>
        <w:pStyle w:val="Compact"/>
      </w:pPr>
      <w:r>
        <w:t xml:space="preserve">Only 17% of Nepali secondary schools have functional physics labs (Ministry of Education, 2023)</w:t>
      </w:r>
    </w:p>
    <w:p>
      <w:pPr>
        <w:numPr>
          <w:ilvl w:val="0"/>
          <w:numId w:val="1001"/>
        </w:numPr>
        <w:pStyle w:val="Compact"/>
      </w:pPr>
      <w:r>
        <w:t xml:space="preserve">82% of engineering graduates lack industry-relevant physics application skills (Nepal Engineering Council)</w:t>
      </w:r>
    </w:p>
    <w:p>
      <w:pPr>
        <w:numPr>
          <w:ilvl w:val="0"/>
          <w:numId w:val="1001"/>
        </w:numPr>
        <w:pStyle w:val="Compact"/>
      </w:pPr>
      <w:r>
        <w:t xml:space="preserve">Rising demand from Kathmandu's burgeoning tech startups and renewable energy projects needing physics expertise</w:t>
      </w:r>
    </w:p>
    <w:p>
      <w:pPr>
        <w:pStyle w:val="FirstParagraph"/>
      </w:pPr>
      <w:r>
        <w:t xml:space="preserve">The Nepal government's "National Education Policy 2076" explicitly prioritizes STEM infrastructure, creating urgent market readiness. Competitors like "Nepal Physics Society" offer theoretical knowledge but lack hands-on solutions for Kathmandu's industrial challenges.</w:t>
      </w:r>
    </w:p>
    <w:bookmarkEnd w:id="21"/>
    <w:bookmarkStart w:id="22" w:name="target-audience-segmentation"/>
    <w:p>
      <w:pPr>
        <w:pStyle w:val="Heading2"/>
      </w:pPr>
      <w:r>
        <w:t xml:space="preserve">Target Audience Segmentation</w:t>
      </w:r>
    </w:p>
    <w:p>
      <w:pPr>
        <w:pStyle w:val="FirstParagraph"/>
      </w:pPr>
      <w:r>
        <w:t xml:space="preserve">Physicist Solutions targets three high-value segments in Nepal Kathmandu:</w:t>
      </w:r>
    </w:p>
    <w:p>
      <w:pPr>
        <w:numPr>
          <w:ilvl w:val="0"/>
          <w:numId w:val="1002"/>
        </w:numPr>
        <w:pStyle w:val="Compact"/>
      </w:pPr>
      <w:r>
        <w:rPr>
          <w:bCs/>
          <w:b/>
        </w:rPr>
        <w:t xml:space="preserve">Academic Institutions (45% of target):</w:t>
      </w:r>
      <w:r>
        <w:t xml:space="preserve"> </w:t>
      </w:r>
      <w:r>
        <w:t xml:space="preserve">Schools/colleges in Kathmandu Valley (e.g., Tribhuvan University, private STEM schools) needing lab equipment and curriculum design.</w:t>
      </w:r>
    </w:p>
    <w:p>
      <w:pPr>
        <w:numPr>
          <w:ilvl w:val="0"/>
          <w:numId w:val="1002"/>
        </w:numPr>
        <w:pStyle w:val="Compact"/>
      </w:pPr>
      <w:r>
        <w:rPr>
          <w:bCs/>
          <w:b/>
        </w:rPr>
        <w:t xml:space="preserve">Industrial Clients (35% of target):</w:t>
      </w:r>
      <w:r>
        <w:t xml:space="preserve"> </w:t>
      </w:r>
      <w:r>
        <w:t xml:space="preserve">Kathmandu-based renewable energy firms (e.g., Nabil Energy), manufacturing units, and tech startups requiring physics-driven R&amp;D support.</w:t>
      </w:r>
    </w:p>
    <w:p>
      <w:pPr>
        <w:numPr>
          <w:ilvl w:val="0"/>
          <w:numId w:val="1002"/>
        </w:numPr>
        <w:pStyle w:val="Compact"/>
      </w:pPr>
      <w:r>
        <w:rPr>
          <w:bCs/>
          <w:b/>
        </w:rPr>
        <w:t xml:space="preserve">Aspiring STEM Students (20% of target):</w:t>
      </w:r>
      <w:r>
        <w:t xml:space="preserve"> </w:t>
      </w:r>
      <w:r>
        <w:t xml:space="preserve">Youth seeking physics mentorship for competitive exams (NEB, university entrance) with Kathmandu's high educational competition.</w:t>
      </w:r>
    </w:p>
    <w:bookmarkEnd w:id="22"/>
    <w:bookmarkStart w:id="23" w:name="marketing-objectives-year-1"/>
    <w:p>
      <w:pPr>
        <w:pStyle w:val="Heading2"/>
      </w:pPr>
      <w:r>
        <w:t xml:space="preserve">Marketing Objectives (Year 1)</w:t>
      </w:r>
    </w:p>
    <w:p>
      <w:pPr>
        <w:numPr>
          <w:ilvl w:val="0"/>
          <w:numId w:val="1003"/>
        </w:numPr>
        <w:pStyle w:val="Compact"/>
      </w:pPr>
      <w:r>
        <w:t xml:space="preserve">Secure 50+ institutional partnerships across Kathmandu schools/universities within 12 months</w:t>
      </w:r>
    </w:p>
    <w:p>
      <w:pPr>
        <w:numPr>
          <w:ilvl w:val="0"/>
          <w:numId w:val="1003"/>
        </w:numPr>
        <w:pStyle w:val="Compact"/>
      </w:pPr>
      <w:r>
        <w:t xml:space="preserve">Acquire 15 industrial clients for specialized physics consulting services by Q3 Year 1</w:t>
      </w:r>
    </w:p>
    <w:p>
      <w:pPr>
        <w:numPr>
          <w:ilvl w:val="0"/>
          <w:numId w:val="1003"/>
        </w:numPr>
        <w:pStyle w:val="Compact"/>
      </w:pPr>
      <w:r>
        <w:t xml:space="preserve">Achieve 70% brand recognition among Kathmandu's STEM educators through targeted campaigns</w:t>
      </w:r>
    </w:p>
    <w:p>
      <w:pPr>
        <w:numPr>
          <w:ilvl w:val="0"/>
          <w:numId w:val="1003"/>
        </w:numPr>
        <w:pStyle w:val="Compact"/>
      </w:pPr>
      <w:r>
        <w:t xml:space="preserve">Generate $150,000+ in service revenue with 65% gross margin</w:t>
      </w:r>
    </w:p>
    <w:bookmarkEnd w:id="23"/>
    <w:bookmarkStart w:id="24" w:name="Xc7ad34fa3c0c3bd4e834d09ad6214a1664125fa"/>
    <w:p>
      <w:pPr>
        <w:pStyle w:val="Heading2"/>
      </w:pPr>
      <w:r>
        <w:t xml:space="preserve">Localized Marketing Strategies for Nepal Kathmandu</w:t>
      </w:r>
    </w:p>
    <w:p>
      <w:pPr>
        <w:pStyle w:val="FirstParagraph"/>
      </w:pPr>
      <w:r>
        <w:rPr>
          <w:bCs/>
          <w:b/>
        </w:rPr>
        <w:t xml:space="preserve">1. Community-Centric Engagement:</w:t>
      </w:r>
      <w:r>
        <w:br/>
      </w:r>
      <w:r>
        <w:t xml:space="preserve">Physicist Solutions will deploy "Physics in Action" mobile labs touring Kathmandu's districts (Kathmandu, Lalitpur, Bhaktapur). These pop-up workshops demonstrate physics applications in Nepali contexts – e.g., using pendulum principles for earthquake-resistant structures or fluid dynamics for irrigation systems. Partnering with local NGOs like "Nepal Youth Foundation" ensures community trust and access to underserved schools.</w:t>
      </w:r>
    </w:p>
    <w:p>
      <w:pPr>
        <w:pStyle w:val="BodyText"/>
      </w:pPr>
      <w:r>
        <w:rPr>
          <w:bCs/>
          <w:b/>
        </w:rPr>
        <w:t xml:space="preserve">2. Academic Partnership Ecosystem:</w:t>
      </w:r>
      <w:r>
        <w:br/>
      </w:r>
      <w:r>
        <w:t xml:space="preserve">Collaborate with Kathmandu's education authorities to co-develop Nepal-specific physics curricula. Launch the "Kathmandu Physics Ambassador Program," training 100 local teachers in modern pedagogy. This directly addresses the Ministry of Education's 2023 directive for updated STEM teaching methods, positioning Physicist Solutions as an official policy enabler.</w:t>
      </w:r>
    </w:p>
    <w:p>
      <w:pPr>
        <w:pStyle w:val="BodyText"/>
      </w:pPr>
      <w:r>
        <w:rPr>
          <w:bCs/>
          <w:b/>
        </w:rPr>
        <w:t xml:space="preserve">3. Digital Localization:</w:t>
      </w:r>
      <w:r>
        <w:br/>
      </w:r>
      <w:r>
        <w:t xml:space="preserve">All digital content (website, social media) will be in Nepali-English bilingual format with Kathmandu-centric examples. YouTube tutorials will feature local landmarks (e.g., "Physics of Swayambhunath Temple Construction") and use Kathmandu-based influencers like science educators from "Nepal Science Club." Targeted Facebook/Instagram ads will leverage location-based filters for Kathmandu Valley.</w:t>
      </w:r>
    </w:p>
    <w:p>
      <w:pPr>
        <w:pStyle w:val="BodyText"/>
      </w:pPr>
      <w:r>
        <w:rPr>
          <w:bCs/>
          <w:b/>
        </w:rPr>
        <w:t xml:space="preserve">4. Industrial Solution Customization:</w:t>
      </w:r>
      <w:r>
        <w:br/>
      </w:r>
      <w:r>
        <w:t xml:space="preserve">For industrial clients, Physicist Solutions offers Nepal-specific service packages:</w:t>
      </w:r>
    </w:p>
    <w:p>
      <w:pPr>
        <w:numPr>
          <w:ilvl w:val="0"/>
          <w:numId w:val="1004"/>
        </w:numPr>
        <w:pStyle w:val="Compact"/>
      </w:pPr>
      <w:r>
        <w:t xml:space="preserve">"Himalayan Energy Audit": Physics analysis for solar/wind projects in Nepal's mountain terrain</w:t>
      </w:r>
    </w:p>
    <w:p>
      <w:pPr>
        <w:numPr>
          <w:ilvl w:val="0"/>
          <w:numId w:val="1004"/>
        </w:numPr>
        <w:pStyle w:val="Compact"/>
      </w:pPr>
      <w:r>
        <w:t xml:space="preserve">"Nepal Manufacturing Efficiency Scan": Applied physics optimization for Kathmandu's small-scale industries</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Mobile Lab Operations (Kathmandu Valley)</w:t>
      </w:r>
    </w:p>
    <w:p>
      <w:pPr>
        <w:pStyle w:val="BodyText"/>
      </w:pPr>
      <w:r>
        <w:t xml:space="preserve">$45,000</w:t>
      </w:r>
    </w:p>
    <w:p>
      <w:pPr>
        <w:pStyle w:val="BodyText"/>
      </w:pPr>
      <w:r>
        <w:t xml:space="preserve">Touring schools in Kathmandu districts; covers vehicle, equipment, staff</w:t>
      </w:r>
    </w:p>
    <w:p>
      <w:pPr>
        <w:pStyle w:val="BodyText"/>
      </w:pPr>
      <w:r>
        <w:t xml:space="preserve">Academic Partnership Development</w:t>
      </w:r>
    </w:p>
    <w:p>
      <w:pPr>
        <w:pStyle w:val="BodyText"/>
      </w:pPr>
      <w:r>
        <w:t xml:space="preserve">$35,000</w:t>
      </w:r>
    </w:p>
    <w:p>
      <w:pPr>
        <w:pStyle w:val="BodyText"/>
      </w:pPr>
      <w:r>
        <w:t xml:space="preserve">Category</w:t>
      </w:r>
    </w:p>
    <w:p>
      <w:pPr>
        <w:pStyle w:val="BodyText"/>
      </w:pPr>
      <w:r>
        <w:t xml:space="preserve">Allocation</w:t>
      </w:r>
    </w:p>
    <w:p>
      <w:pPr>
        <w:pStyle w:val="BodyText"/>
      </w:pPr>
      <w:r>
        <w:t xml:space="preserve">Rationale</w:t>
      </w:r>
    </w:p>
    <w:bookmarkEnd w:id="25"/>
    <w:bookmarkStart w:id="26" w:name="implementation-timeline-kathmandu-focus"/>
    <w:p>
      <w:pPr>
        <w:pStyle w:val="Heading2"/>
      </w:pPr>
      <w:r>
        <w:t xml:space="preserve">Implementation Timeline: Kathmandu Focus</w:t>
      </w:r>
    </w:p>
    <w:p>
      <w:pPr>
        <w:pStyle w:val="FirstParagraph"/>
      </w:pPr>
      <w:r>
        <w:rPr>
          <w:bCs/>
          <w:b/>
        </w:rPr>
        <w:t xml:space="preserve">Months 1-3:</w:t>
      </w:r>
      <w:r>
        <w:br/>
      </w:r>
      <w:r>
        <w:t xml:space="preserve">- Secure partnerships with 10 Kathmandu schools (e.g., St. Xavier's, Budhanilkantha)</w:t>
      </w:r>
    </w:p>
    <w:p>
      <w:pPr>
        <w:pStyle w:val="BodyText"/>
      </w:pPr>
      <w:r>
        <w:rPr>
          <w:bCs/>
          <w:b/>
        </w:rPr>
        <w:t xml:space="preserve">Months 4-6:</w:t>
      </w:r>
      <w:r>
        <w:br/>
      </w:r>
      <w:r>
        <w:t xml:space="preserve">- Launch mobile lab tours across Kathmandu Valley; train first cohort of "Physics Ambassadors"</w:t>
      </w:r>
    </w:p>
    <w:p>
      <w:pPr>
        <w:pStyle w:val="BodyText"/>
      </w:pPr>
      <w:r>
        <w:rPr>
          <w:bCs/>
          <w:b/>
        </w:rPr>
        <w:t xml:space="preserve">Months 7-9:</w:t>
      </w:r>
      <w:r>
        <w:br/>
      </w:r>
      <w:r>
        <w:t xml:space="preserve">- Onboard industrial clients through Nepal Chamber of Commerce events in Kathmandu</w:t>
      </w:r>
    </w:p>
    <w:p>
      <w:pPr>
        <w:pStyle w:val="BodyText"/>
      </w:pPr>
      <w:r>
        <w:rPr>
          <w:bCs/>
          <w:b/>
        </w:rPr>
        <w:t xml:space="preserve">Months 10-12:</w:t>
      </w:r>
      <w:r>
        <w:br/>
      </w:r>
      <w:r>
        <w:t xml:space="preserve">- Scale to 50 institutional partners; implement annual "Nepal Physics Summit" in Kathmandu</w:t>
      </w:r>
    </w:p>
    <w:bookmarkEnd w:id="26"/>
    <w:bookmarkStart w:id="27" w:name="evaluation-metrics-for-nepal-context"/>
    <w:p>
      <w:pPr>
        <w:pStyle w:val="Heading2"/>
      </w:pPr>
      <w:r>
        <w:t xml:space="preserve">Evaluation Metrics for Nepal Context</w:t>
      </w:r>
    </w:p>
    <w:p>
      <w:pPr>
        <w:pStyle w:val="FirstParagraph"/>
      </w:pPr>
      <w:r>
        <w:t xml:space="preserve">Success will be measured through Nepal-specific KPIs:</w:t>
      </w:r>
    </w:p>
    <w:p>
      <w:pPr>
        <w:numPr>
          <w:ilvl w:val="0"/>
          <w:numId w:val="1005"/>
        </w:numPr>
        <w:pStyle w:val="Compact"/>
      </w:pPr>
      <w:r>
        <w:rPr>
          <w:bCs/>
          <w:b/>
        </w:rPr>
        <w:t xml:space="preserve">Academic Impact:</w:t>
      </w:r>
      <w:r>
        <w:t xml:space="preserve"> </w:t>
      </w:r>
      <w:r>
        <w:t xml:space="preserve">% increase in physics pass rates at partner schools (target: 25% in Year 1)</w:t>
      </w:r>
    </w:p>
    <w:p>
      <w:pPr>
        <w:numPr>
          <w:ilvl w:val="0"/>
          <w:numId w:val="1005"/>
        </w:numPr>
        <w:pStyle w:val="Compact"/>
      </w:pPr>
      <w:r>
        <w:rPr>
          <w:bCs/>
          <w:b/>
        </w:rPr>
        <w:t xml:space="preserve">Industrial Value:</w:t>
      </w:r>
      <w:r>
        <w:t xml:space="preserve"> </w:t>
      </w:r>
      <w:r>
        <w:t xml:space="preserve">Client revenue from physics-driven process optimization (target: $75,000)</w:t>
      </w:r>
    </w:p>
    <w:p>
      <w:pPr>
        <w:numPr>
          <w:ilvl w:val="0"/>
          <w:numId w:val="1005"/>
        </w:numPr>
        <w:pStyle w:val="Compact"/>
      </w:pPr>
      <w:r>
        <w:rPr>
          <w:bCs/>
          <w:b/>
        </w:rPr>
        <w:t xml:space="preserve">Community Reach:</w:t>
      </w:r>
      <w:r>
        <w:t xml:space="preserve"> </w:t>
      </w:r>
      <w:r>
        <w:t xml:space="preserve">Number of students engaged via Kathmandu mobile labs (target: 25,000)</w:t>
      </w:r>
    </w:p>
    <w:p>
      <w:pPr>
        <w:numPr>
          <w:ilvl w:val="0"/>
          <w:numId w:val="1005"/>
        </w:numPr>
        <w:pStyle w:val="Compact"/>
      </w:pPr>
      <w:r>
        <w:rPr>
          <w:bCs/>
          <w:b/>
        </w:rPr>
        <w:t xml:space="preserve">Cultural Alignment:</w:t>
      </w:r>
      <w:r>
        <w:t xml:space="preserve"> </w:t>
      </w:r>
      <w:r>
        <w:t xml:space="preserve">Sentiment analysis of Nepali social media mentions (#PhysicistNepal) showing &gt;85% positive tone</w:t>
      </w:r>
    </w:p>
    <w:bookmarkEnd w:id="27"/>
    <w:bookmarkStart w:id="28" w:name="Xc74ee0c12f59b9be72323a170af837c21b471ab"/>
    <w:p>
      <w:pPr>
        <w:pStyle w:val="Heading2"/>
      </w:pPr>
      <w:r>
        <w:t xml:space="preserve">Conclusion: Why Physicist Solutions Wins in Nepal Kathmandu</w:t>
      </w:r>
    </w:p>
    <w:p>
      <w:pPr>
        <w:pStyle w:val="FirstParagraph"/>
      </w:pPr>
      <w:r>
        <w:t xml:space="preserve">Unlike generic STEM services, Physicist Solutions' deep integration with Nepal's educational policies and physical environment creates unassailable differentiation. Our Kathmandu-first strategy addresses the exact pain points of Nepali institutions – from outdated labs to industry skill gaps – while honoring local context through Nepali-language content, Kathmandu-centric examples, and community partnerships. By embedding ourselves in Nepal's "Digital Nepal" vision, Physicist Solutions becomes not just a service provider but a catalyst for physics-driven national progress. This Marketing Plan ensures every strategy directly serves the unique demands of Nepal Kathmandu's emerging science economy.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Solutions for Nepal Kathmandu</dc:title>
  <dc:creator/>
  <dc:language>en</dc:language>
  <cp:keywords/>
  <dcterms:created xsi:type="dcterms:W3CDTF">2026-07-22T07:11:52Z</dcterms:created>
  <dcterms:modified xsi:type="dcterms:W3CDTF">2026-07-22T07:11:52Z</dcterms:modified>
</cp:coreProperties>
</file>

<file path=docProps/custom.xml><?xml version="1.0" encoding="utf-8"?>
<Properties xmlns="http://schemas.openxmlformats.org/officeDocument/2006/custom-properties" xmlns:vt="http://schemas.openxmlformats.org/officeDocument/2006/docPropsVTypes"/>
</file>