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Abuja,</w:t>
      </w:r>
      <w:r>
        <w:t xml:space="preserve"> </w:t>
      </w:r>
      <w:r>
        <w:t xml:space="preserve">Nigeria</w:t>
      </w:r>
    </w:p>
    <w:bookmarkStart w:id="33" w:name="X77e2a47957ae829d28528f05a80e57d84ca7c76"/>
    <w:p>
      <w:pPr>
        <w:pStyle w:val="Heading1"/>
      </w:pPr>
      <w:r>
        <w:t xml:space="preserve">Comprehensive Marketing Plan: Professional Physicist Services for Abuja, Nigeria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Physics consulting practice in Abuja, Nigeria. Targeting government agencies, educational institutions, and industrial enterprises requiring physics expertise for infrastructure development, renewable energy projects, and scientific research, this plan leverages the unique value proposition of an experienced</w:t>
      </w:r>
      <w:r>
        <w:t xml:space="preserve"> </w:t>
      </w:r>
      <w:r>
        <w:rPr>
          <w:iCs/>
          <w:i/>
        </w:rPr>
        <w:t xml:space="preserve">Physicist</w:t>
      </w:r>
      <w:r>
        <w:t xml:space="preserve"> </w:t>
      </w:r>
      <w:r>
        <w:t xml:space="preserve">professional. With Abuja's status as Nigeria's capital city driving demand for technical expertise in national development projects, our service positioning addresses critical gaps in local scientific capacity while meeting the stringent requirements of Abuja's growing public and private sectors.</w:t>
      </w:r>
    </w:p>
    <w:bookmarkEnd w:id="20"/>
    <w:bookmarkStart w:id="21" w:name="market-analysis-abuja-context"/>
    <w:p>
      <w:pPr>
        <w:pStyle w:val="Heading2"/>
      </w:pPr>
      <w:r>
        <w:t xml:space="preserve">Market Analysis: Abuja Context</w:t>
      </w:r>
    </w:p>
    <w:p>
      <w:pPr>
        <w:pStyle w:val="FirstParagraph"/>
      </w:pPr>
      <w:r>
        <w:t xml:space="preserve">Abuja presents a high-potential market for specialized physics services due to its role as Nigeria's political and administrative hub. Key drivers include:</w:t>
      </w:r>
    </w:p>
    <w:p>
      <w:pPr>
        <w:numPr>
          <w:ilvl w:val="0"/>
          <w:numId w:val="1001"/>
        </w:numPr>
        <w:pStyle w:val="Compact"/>
      </w:pPr>
      <w:r>
        <w:rPr>
          <w:bCs/>
          <w:b/>
        </w:rPr>
        <w:t xml:space="preserve">National Infrastructure Projects:</w:t>
      </w:r>
      <w:r>
        <w:t xml:space="preserve"> </w:t>
      </w:r>
      <w:r>
        <w:t xml:space="preserve">Ongoing initiatives like the Abuja Light Rail, power grid modernization, and digital infrastructure require physics-based engineering solutions.</w:t>
      </w:r>
    </w:p>
    <w:p>
      <w:pPr>
        <w:numPr>
          <w:ilvl w:val="0"/>
          <w:numId w:val="1001"/>
        </w:numPr>
        <w:pStyle w:val="Compact"/>
      </w:pPr>
      <w:r>
        <w:rPr>
          <w:bCs/>
          <w:b/>
        </w:rPr>
        <w:t xml:space="preserve">Government Mandates:</w:t>
      </w:r>
      <w:r>
        <w:t xml:space="preserve"> </w:t>
      </w:r>
      <w:r>
        <w:t xml:space="preserve">Federal Ministry of Science &amp; Technology policies emphasize local expertise for national projects, reducing reliance on foreign consultants.</w:t>
      </w:r>
    </w:p>
    <w:p>
      <w:pPr>
        <w:numPr>
          <w:ilvl w:val="0"/>
          <w:numId w:val="1001"/>
        </w:numPr>
        <w:pStyle w:val="Compact"/>
      </w:pPr>
      <w:r>
        <w:rPr>
          <w:bCs/>
          <w:b/>
        </w:rPr>
        <w:t xml:space="preserve">Educational Expansion:</w:t>
      </w:r>
      <w:r>
        <w:t xml:space="preserve"> </w:t>
      </w:r>
      <w:r>
        <w:t xml:space="preserve">University of Abuja, ABU Zaria (with major campus in Abuja), and growing STEM-focused institutions demand physics specialists for curriculum development and research collaborations.</w:t>
      </w:r>
    </w:p>
    <w:p>
      <w:pPr>
        <w:numPr>
          <w:ilvl w:val="0"/>
          <w:numId w:val="1001"/>
        </w:numPr>
        <w:pStyle w:val="Compact"/>
      </w:pPr>
      <w:r>
        <w:rPr>
          <w:bCs/>
          <w:b/>
        </w:rPr>
        <w:t xml:space="preserve">Renewable Energy Growth:</w:t>
      </w:r>
      <w:r>
        <w:t xml:space="preserve"> </w:t>
      </w:r>
      <w:r>
        <w:t xml:space="preserve">Nigeria's 2030 energy transition goals spur demand for solar/wind feasibility studies requiring physics expertise.</w:t>
      </w:r>
    </w:p>
    <w:p>
      <w:pPr>
        <w:pStyle w:val="FirstParagraph"/>
      </w:pPr>
      <w:r>
        <w:t xml:space="preserve">The local market currently lacks certified physicists offering tailored solutions within Abuja's operational ecosystem, creating a significant opportunity for a specialized</w:t>
      </w:r>
      <w:r>
        <w:t xml:space="preserve"> </w:t>
      </w:r>
      <w:r>
        <w:rPr>
          <w:iCs/>
          <w:i/>
        </w:rPr>
        <w:t xml:space="preserve">Physicist</w:t>
      </w:r>
      <w:r>
        <w:t xml:space="preserve"> </w:t>
      </w:r>
      <w:r>
        <w:t xml:space="preserve">professional to establish thought leadership.</w:t>
      </w:r>
    </w:p>
    <w:bookmarkEnd w:id="21"/>
    <w:bookmarkStart w:id="22" w:name="target-audience-segmentation"/>
    <w:p>
      <w:pPr>
        <w:pStyle w:val="Heading2"/>
      </w:pPr>
      <w:r>
        <w:t xml:space="preserve">Target Audience Segmentation</w:t>
      </w:r>
    </w:p>
    <w:p>
      <w:pPr>
        <w:pStyle w:val="FirstParagraph"/>
      </w:pPr>
      <w:r>
        <w:t xml:space="preserve">We focus on three high-value segments in Abuja:</w:t>
      </w:r>
    </w:p>
    <w:p>
      <w:pPr>
        <w:numPr>
          <w:ilvl w:val="0"/>
          <w:numId w:val="1002"/>
        </w:numPr>
        <w:pStyle w:val="Compact"/>
      </w:pPr>
      <w:r>
        <w:rPr>
          <w:bCs/>
          <w:b/>
        </w:rPr>
        <w:t xml:space="preserve">Government Agencies (40%):</w:t>
      </w:r>
      <w:r>
        <w:t xml:space="preserve"> </w:t>
      </w:r>
      <w:r>
        <w:t xml:space="preserve">Federal Ministry of Power, Federal Ministry of Works, National Space Research Agency (NASRDA) seeking physics audits for infrastructure projects.</w:t>
      </w:r>
    </w:p>
    <w:p>
      <w:pPr>
        <w:numPr>
          <w:ilvl w:val="0"/>
          <w:numId w:val="1002"/>
        </w:numPr>
        <w:pStyle w:val="Compact"/>
      </w:pPr>
      <w:r>
        <w:rPr>
          <w:bCs/>
          <w:b/>
        </w:rPr>
        <w:t xml:space="preserve">Educational Institutions (35%):</w:t>
      </w:r>
      <w:r>
        <w:t xml:space="preserve"> </w:t>
      </w:r>
      <w:r>
        <w:t xml:space="preserve">University Physics Departments and Technical Universities requiring research collaboration and curriculum development support.</w:t>
      </w:r>
    </w:p>
    <w:p>
      <w:pPr>
        <w:numPr>
          <w:ilvl w:val="0"/>
          <w:numId w:val="1002"/>
        </w:numPr>
        <w:pStyle w:val="Compact"/>
      </w:pPr>
      <w:r>
        <w:rPr>
          <w:bCs/>
          <w:b/>
        </w:rPr>
        <w:t xml:space="preserve">Private Sector (25%):</w:t>
      </w:r>
      <w:r>
        <w:t xml:space="preserve"> </w:t>
      </w:r>
      <w:r>
        <w:t xml:space="preserve">Construction firms (e.g., Julius Berger), energy companies, and tech startups needing physics-based feasibility studies for Abuja projects.</w:t>
      </w:r>
    </w:p>
    <w:bookmarkEnd w:id="22"/>
    <w:bookmarkStart w:id="23" w:name="unique-value-proposition"/>
    <w:p>
      <w:pPr>
        <w:pStyle w:val="Heading2"/>
      </w:pPr>
      <w:r>
        <w:t xml:space="preserve">Unique Value Proposition</w:t>
      </w:r>
    </w:p>
    <w:p>
      <w:pPr>
        <w:pStyle w:val="FirstParagraph"/>
      </w:pPr>
      <w:r>
        <w:t xml:space="preserve">This</w:t>
      </w:r>
      <w:r>
        <w:t xml:space="preserve"> </w:t>
      </w:r>
      <w:r>
        <w:rPr>
          <w:iCs/>
          <w:i/>
        </w:rPr>
        <w:t xml:space="preserve">Physicist</w:t>
      </w:r>
      <w:r>
        <w:t xml:space="preserve">'s practice delivers:</w:t>
      </w:r>
    </w:p>
    <w:p>
      <w:pPr>
        <w:numPr>
          <w:ilvl w:val="0"/>
          <w:numId w:val="1003"/>
        </w:numPr>
        <w:pStyle w:val="Compact"/>
      </w:pPr>
      <w:r>
        <w:rPr>
          <w:bCs/>
          <w:b/>
        </w:rPr>
        <w:t xml:space="preserve">Localized Expertise:</w:t>
      </w:r>
      <w:r>
        <w:t xml:space="preserve"> </w:t>
      </w:r>
      <w:r>
        <w:t xml:space="preserve">Deep understanding of Nigerian infrastructure challenges (e.g., power fluctuations, urban planning constraints in Abuja).</w:t>
      </w:r>
    </w:p>
    <w:p>
      <w:pPr>
        <w:numPr>
          <w:ilvl w:val="0"/>
          <w:numId w:val="1003"/>
        </w:numPr>
        <w:pStyle w:val="Compact"/>
      </w:pPr>
      <w:r>
        <w:rPr>
          <w:bCs/>
          <w:b/>
        </w:rPr>
        <w:t xml:space="preserve">Certified Compliance:</w:t>
      </w:r>
      <w:r>
        <w:t xml:space="preserve"> </w:t>
      </w:r>
      <w:r>
        <w:t xml:space="preserve">All services meet Nigerian Standards for Engineering Services (NSES) and NAFDAC requirements.</w:t>
      </w:r>
    </w:p>
    <w:p>
      <w:pPr>
        <w:numPr>
          <w:ilvl w:val="0"/>
          <w:numId w:val="1003"/>
        </w:numPr>
        <w:pStyle w:val="Compact"/>
      </w:pPr>
      <w:r>
        <w:rPr>
          <w:bCs/>
          <w:b/>
        </w:rPr>
        <w:t xml:space="preserve">Turnkey Solutions:</w:t>
      </w:r>
      <w:r>
        <w:t xml:space="preserve"> </w:t>
      </w:r>
      <w:r>
        <w:t xml:space="preserve">From initial physics assessment to implementation support—no need for clients to manage multiple consultants.</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core services tailored to Abuja's needs:</w:t>
      </w:r>
    </w:p>
    <w:p>
      <w:pPr>
        <w:numPr>
          <w:ilvl w:val="0"/>
          <w:numId w:val="1004"/>
        </w:numPr>
        <w:pStyle w:val="Compact"/>
      </w:pPr>
      <w:r>
        <w:rPr>
          <w:bCs/>
          <w:b/>
        </w:rPr>
        <w:t xml:space="preserve">Infrastructure Physics Audits:</w:t>
      </w:r>
      <w:r>
        <w:t xml:space="preserve"> </w:t>
      </w:r>
      <w:r>
        <w:t xml:space="preserve">Structural analysis for Abuja government buildings, bridges, and power plants (e.g., evaluating thermal stress on transformers in Abuja's climate).</w:t>
      </w:r>
    </w:p>
    <w:p>
      <w:pPr>
        <w:numPr>
          <w:ilvl w:val="0"/>
          <w:numId w:val="1004"/>
        </w:numPr>
        <w:pStyle w:val="Compact"/>
      </w:pPr>
      <w:r>
        <w:rPr>
          <w:bCs/>
          <w:b/>
        </w:rPr>
        <w:t xml:space="preserve">Renewable Energy Feasibility Studies:</w:t>
      </w:r>
      <w:r>
        <w:t xml:space="preserve"> </w:t>
      </w:r>
      <w:r>
        <w:t xml:space="preserve">Site-specific solar/wind assessments for Abuja businesses and institutions.</w:t>
      </w:r>
    </w:p>
    <w:p>
      <w:pPr>
        <w:numPr>
          <w:ilvl w:val="0"/>
          <w:numId w:val="1004"/>
        </w:numPr>
        <w:pStyle w:val="Compact"/>
      </w:pPr>
      <w:r>
        <w:rPr>
          <w:bCs/>
          <w:b/>
        </w:rPr>
        <w:t xml:space="preserve">STEM Capacity Building:</w:t>
      </w:r>
      <w:r>
        <w:t xml:space="preserve"> </w:t>
      </w:r>
      <w:r>
        <w:t xml:space="preserve">Physics curriculum design and faculty training for Abuja universities.</w:t>
      </w:r>
    </w:p>
    <w:bookmarkEnd w:id="24"/>
    <w:bookmarkStart w:id="25" w:name="pricing-strategy"/>
    <w:p>
      <w:pPr>
        <w:pStyle w:val="Heading3"/>
      </w:pPr>
      <w:r>
        <w:t xml:space="preserve">Pricing Strategy</w:t>
      </w:r>
    </w:p>
    <w:p>
      <w:pPr>
        <w:pStyle w:val="FirstParagraph"/>
      </w:pPr>
      <w:r>
        <w:t xml:space="preserve">A tiered model ensuring accessibility while reflecting expertise:</w:t>
      </w:r>
    </w:p>
    <w:p>
      <w:pPr>
        <w:numPr>
          <w:ilvl w:val="0"/>
          <w:numId w:val="1005"/>
        </w:numPr>
        <w:pStyle w:val="Compact"/>
      </w:pPr>
      <w:r>
        <w:rPr>
          <w:bCs/>
          <w:b/>
        </w:rPr>
        <w:t xml:space="preserve">Government Projects:</w:t>
      </w:r>
      <w:r>
        <w:t xml:space="preserve"> </w:t>
      </w:r>
      <w:r>
        <w:t xml:space="preserve">Fixed-fee contracts (₦1.5M–₦7.5M) with annual service agreements for recurring audits.</w:t>
      </w:r>
    </w:p>
    <w:p>
      <w:pPr>
        <w:numPr>
          <w:ilvl w:val="0"/>
          <w:numId w:val="1005"/>
        </w:numPr>
        <w:pStyle w:val="Compact"/>
      </w:pPr>
      <w:r>
        <w:rPr>
          <w:bCs/>
          <w:b/>
        </w:rPr>
        <w:t xml:space="preserve">Educational Partnerships:</w:t>
      </w:r>
      <w:r>
        <w:t xml:space="preserve"> </w:t>
      </w:r>
      <w:r>
        <w:t xml:space="preserve">Subscription model (₦300,000/year per institution) including 4 faculty training workshops.</w:t>
      </w:r>
    </w:p>
    <w:p>
      <w:pPr>
        <w:numPr>
          <w:ilvl w:val="0"/>
          <w:numId w:val="1005"/>
        </w:numPr>
        <w:pStyle w:val="Compact"/>
      </w:pPr>
      <w:r>
        <w:rPr>
          <w:bCs/>
          <w:b/>
        </w:rPr>
        <w:t xml:space="preserve">Private Sector:</w:t>
      </w:r>
      <w:r>
        <w:t xml:space="preserve"> </w:t>
      </w:r>
      <w:r>
        <w:t xml:space="preserve">Project-based pricing (₦500,000–₦2.5M) with performance-based KPIs for renewable energy projects.</w:t>
      </w:r>
    </w:p>
    <w:bookmarkEnd w:id="25"/>
    <w:bookmarkStart w:id="26" w:name="distribution-strategy-place"/>
    <w:p>
      <w:pPr>
        <w:pStyle w:val="Heading3"/>
      </w:pPr>
      <w:r>
        <w:t xml:space="preserve">Distribution Strategy (Place)</w:t>
      </w:r>
    </w:p>
    <w:p>
      <w:pPr>
        <w:pStyle w:val="FirstParagraph"/>
      </w:pPr>
      <w:r>
        <w:t xml:space="preserve">Leveraging Abuja's business ecosystem:</w:t>
      </w:r>
    </w:p>
    <w:p>
      <w:pPr>
        <w:numPr>
          <w:ilvl w:val="0"/>
          <w:numId w:val="1006"/>
        </w:numPr>
        <w:pStyle w:val="Compact"/>
      </w:pPr>
      <w:r>
        <w:t xml:space="preserve">Physical presence: Office in Central Business District (CBD) Abuja for client meetings.</w:t>
      </w:r>
    </w:p>
    <w:p>
      <w:pPr>
        <w:numPr>
          <w:ilvl w:val="0"/>
          <w:numId w:val="1006"/>
        </w:numPr>
        <w:pStyle w:val="Compact"/>
      </w:pPr>
      <w:r>
        <w:t xml:space="preserve">Government liaison: Direct engagement via Federal Ministry of Science &amp; Technology channels.</w:t>
      </w:r>
    </w:p>
    <w:p>
      <w:pPr>
        <w:numPr>
          <w:ilvl w:val="0"/>
          <w:numId w:val="1006"/>
        </w:numPr>
        <w:pStyle w:val="Compact"/>
      </w:pPr>
      <w:r>
        <w:t xml:space="preserve">Digital access: Secure portal for Abuja-based clients to submit project briefs and receive analytics.</w:t>
      </w:r>
    </w:p>
    <w:bookmarkEnd w:id="26"/>
    <w:bookmarkStart w:id="27" w:name="promotion-strategy"/>
    <w:p>
      <w:pPr>
        <w:pStyle w:val="Heading3"/>
      </w:pPr>
      <w:r>
        <w:t xml:space="preserve">Promotion Strategy</w:t>
      </w:r>
    </w:p>
    <w:p>
      <w:pPr>
        <w:pStyle w:val="FirstParagraph"/>
      </w:pPr>
      <w:r>
        <w:t xml:space="preserve">We deploy targeted outreach in Abuja:</w:t>
      </w:r>
    </w:p>
    <w:p>
      <w:pPr>
        <w:numPr>
          <w:ilvl w:val="0"/>
          <w:numId w:val="1007"/>
        </w:numPr>
        <w:pStyle w:val="Compact"/>
      </w:pPr>
      <w:r>
        <w:rPr>
          <w:bCs/>
          <w:b/>
        </w:rPr>
        <w:t xml:space="preserve">Government Relations:</w:t>
      </w:r>
      <w:r>
        <w:t xml:space="preserve"> </w:t>
      </w:r>
      <w:r>
        <w:t xml:space="preserve">Present at Federal Ministry of Works' quarterly technical forums; co-host physics workshops with Nigeria Institute of Physics (NIP).</w:t>
      </w:r>
    </w:p>
    <w:p>
      <w:pPr>
        <w:numPr>
          <w:ilvl w:val="0"/>
          <w:numId w:val="1007"/>
        </w:numPr>
        <w:pStyle w:val="Compact"/>
      </w:pPr>
      <w:r>
        <w:rPr>
          <w:bCs/>
          <w:b/>
        </w:rPr>
        <w:t xml:space="preserve">Institutional Partnerships:</w:t>
      </w:r>
      <w:r>
        <w:t xml:space="preserve"> </w:t>
      </w:r>
      <w:r>
        <w:t xml:space="preserve">Secure MoUs with University of Abuja and Ahmadu Bello University (Abuja campus) for joint research.</w:t>
      </w:r>
    </w:p>
    <w:p>
      <w:pPr>
        <w:numPr>
          <w:ilvl w:val="0"/>
          <w:numId w:val="1007"/>
        </w:numPr>
        <w:pStyle w:val="Compact"/>
      </w:pPr>
      <w:r>
        <w:rPr>
          <w:bCs/>
          <w:b/>
        </w:rPr>
        <w:t xml:space="preserve">Digital Campaigns:</w:t>
      </w:r>
      <w:r>
        <w:t xml:space="preserve"> </w:t>
      </w:r>
      <w:r>
        <w:t xml:space="preserve">LinkedIn ads targeting Abuja professionals; SEO-optimized content on "physics solutions for Nigerian infrastructure" to capture local search traffic.</w:t>
      </w:r>
    </w:p>
    <w:p>
      <w:pPr>
        <w:numPr>
          <w:ilvl w:val="0"/>
          <w:numId w:val="1007"/>
        </w:numPr>
        <w:pStyle w:val="Compact"/>
      </w:pPr>
      <w:r>
        <w:rPr>
          <w:bCs/>
          <w:b/>
        </w:rPr>
        <w:t xml:space="preserve">Community Engagement:</w:t>
      </w:r>
      <w:r>
        <w:t xml:space="preserve"> </w:t>
      </w:r>
      <w:r>
        <w:t xml:space="preserve">Sponsor STEM events at Abuja Science Fair and National Youth Service Corps (NYSC) technical workshops.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Secure office in Abuja CBD; finalize MoUs with 3 educational institutions.</w:t>
            </w:r>
          </w:p>
        </w:tc>
      </w:tr>
      <w:tr>
        <w:tc>
          <w:tcPr/>
          <w:p>
            <w:pPr>
              <w:pStyle w:val="Compact"/>
              <w:jc w:val="left"/>
            </w:pPr>
            <w:r>
              <w:t xml:space="preserve">Q2 2024</w:t>
            </w:r>
          </w:p>
        </w:tc>
        <w:tc>
          <w:tcPr/>
          <w:p>
            <w:pPr>
              <w:pStyle w:val="Compact"/>
              <w:jc w:val="left"/>
            </w:pPr>
            <w:r>
              <w:t xml:space="preserve">Lanuch government engagement campaign; initiate first renewable energy feasibility study for a private Abuja firm.</w:t>
            </w:r>
          </w:p>
        </w:tc>
      </w:tr>
      <w:tr>
        <w:tc>
          <w:tcPr/>
          <w:p>
            <w:pPr>
              <w:pStyle w:val="Compact"/>
              <w:jc w:val="left"/>
            </w:pPr>
            <w:r>
              <w:t xml:space="preserve">Q3 2024</w:t>
            </w:r>
          </w:p>
        </w:tc>
        <w:tc>
          <w:tcPr/>
          <w:p>
            <w:pPr>
              <w:pStyle w:val="Compact"/>
              <w:jc w:val="left"/>
            </w:pPr>
            <w:r>
              <w:t xml:space="preserve">Host inaugural "Physics for Abuja Development" symposium; onboard first government audit client.</w:t>
            </w:r>
          </w:p>
        </w:tc>
      </w:tr>
      <w:tr>
        <w:tc>
          <w:tcPr/>
          <w:p>
            <w:pPr>
              <w:pStyle w:val="Compact"/>
              <w:jc w:val="left"/>
            </w:pPr>
            <w:r>
              <w:t xml:space="preserve">Q4 2024</w:t>
            </w:r>
          </w:p>
        </w:tc>
        <w:tc>
          <w:tcPr/>
          <w:p>
            <w:pPr>
              <w:pStyle w:val="Compact"/>
              <w:jc w:val="left"/>
            </w:pPr>
            <w:r>
              <w:t xml:space="preserve">Expand to 5+ educational partnerships; target 30% market penetration in Abuja's physics consulting segment.</w:t>
            </w:r>
          </w:p>
        </w:tc>
      </w:tr>
    </w:tbl>
    <w:bookmarkEnd w:id="29"/>
    <w:bookmarkStart w:id="30" w:name="budget-allocation-5m-initial-investment"/>
    <w:p>
      <w:pPr>
        <w:pStyle w:val="Heading2"/>
      </w:pPr>
      <w:r>
        <w:t xml:space="preserve">Budget Allocation (₦5M Initial Investment)</w:t>
      </w:r>
    </w:p>
    <w:p>
      <w:pPr>
        <w:numPr>
          <w:ilvl w:val="0"/>
          <w:numId w:val="1008"/>
        </w:numPr>
        <w:pStyle w:val="Compact"/>
      </w:pPr>
      <w:r>
        <w:rPr>
          <w:bCs/>
          <w:b/>
        </w:rPr>
        <w:t xml:space="preserve">Market Research &amp; Compliance:</w:t>
      </w:r>
      <w:r>
        <w:t xml:space="preserve"> </w:t>
      </w:r>
      <w:r>
        <w:t xml:space="preserve">₦1.2M (Nigerian Standards certification, Abuja-specific market analysis)</w:t>
      </w:r>
    </w:p>
    <w:p>
      <w:pPr>
        <w:numPr>
          <w:ilvl w:val="0"/>
          <w:numId w:val="1008"/>
        </w:numPr>
        <w:pStyle w:val="Compact"/>
      </w:pPr>
      <w:r>
        <w:rPr>
          <w:bCs/>
          <w:b/>
        </w:rPr>
        <w:t xml:space="preserve">Digital Presence:</w:t>
      </w:r>
      <w:r>
        <w:t xml:space="preserve"> </w:t>
      </w:r>
      <w:r>
        <w:t xml:space="preserve">₦1.0M (Website, LinkedIn ads targeting Abuja professionals)</w:t>
      </w:r>
    </w:p>
    <w:p>
      <w:pPr>
        <w:numPr>
          <w:ilvl w:val="0"/>
          <w:numId w:val="1008"/>
        </w:numPr>
        <w:pStyle w:val="Compact"/>
      </w:pPr>
      <w:r>
        <w:rPr>
          <w:bCs/>
          <w:b/>
        </w:rPr>
        <w:t xml:space="preserve">Government Engagement:</w:t>
      </w:r>
      <w:r>
        <w:t xml:space="preserve"> </w:t>
      </w:r>
      <w:r>
        <w:t xml:space="preserve">₦1.5M (Symposiums, ministry liaison costs)</w:t>
      </w:r>
    </w:p>
    <w:p>
      <w:pPr>
        <w:numPr>
          <w:ilvl w:val="0"/>
          <w:numId w:val="1008"/>
        </w:numPr>
        <w:pStyle w:val="Compact"/>
      </w:pPr>
      <w:r>
        <w:rPr>
          <w:bCs/>
          <w:b/>
        </w:rPr>
        <w:t xml:space="preserve">Sales Team &amp; Materials:</w:t>
      </w:r>
      <w:r>
        <w:t xml:space="preserve"> </w:t>
      </w:r>
      <w:r>
        <w:t xml:space="preserve">₦0.8M (Sales collateral in English/English-Nigerian dialects, travel for Abuja client meetings)</w:t>
      </w:r>
    </w:p>
    <w:p>
      <w:pPr>
        <w:numPr>
          <w:ilvl w:val="0"/>
          <w:numId w:val="1008"/>
        </w:numPr>
        <w:pStyle w:val="Compact"/>
      </w:pPr>
      <w:r>
        <w:rPr>
          <w:bCs/>
          <w:b/>
        </w:rPr>
        <w:t xml:space="preserve">Contingency:</w:t>
      </w:r>
      <w:r>
        <w:t xml:space="preserve"> </w:t>
      </w:r>
      <w:r>
        <w:t xml:space="preserve">₦0.5M</w:t>
      </w:r>
    </w:p>
    <w:bookmarkEnd w:id="30"/>
    <w:bookmarkStart w:id="31" w:name="performance-measurement"/>
    <w:p>
      <w:pPr>
        <w:pStyle w:val="Heading2"/>
      </w:pPr>
      <w:r>
        <w:t xml:space="preserve">Performance Measurement</w:t>
      </w:r>
    </w:p>
    <w:p>
      <w:pPr>
        <w:pStyle w:val="FirstParagraph"/>
      </w:pPr>
      <w:r>
        <w:t xml:space="preserve">We track success through these Abuja-specific KPIs:</w:t>
      </w:r>
    </w:p>
    <w:p>
      <w:pPr>
        <w:numPr>
          <w:ilvl w:val="0"/>
          <w:numId w:val="1009"/>
        </w:numPr>
        <w:pStyle w:val="Compact"/>
      </w:pPr>
      <w:r>
        <w:rPr>
          <w:bCs/>
          <w:b/>
        </w:rPr>
        <w:t xml:space="preserve">Client Acquisition:</w:t>
      </w:r>
      <w:r>
        <w:t xml:space="preserve"> </w:t>
      </w:r>
      <w:r>
        <w:t xml:space="preserve">5 government contracts and 8 educational partnerships within Year 1.</w:t>
      </w:r>
    </w:p>
    <w:p>
      <w:pPr>
        <w:numPr>
          <w:ilvl w:val="0"/>
          <w:numId w:val="1009"/>
        </w:numPr>
        <w:pStyle w:val="Compact"/>
      </w:pPr>
      <w:r>
        <w:rPr>
          <w:bCs/>
          <w:b/>
        </w:rPr>
        <w:t xml:space="preserve">Market Share:</w:t>
      </w:r>
      <w:r>
        <w:t xml:space="preserve"> </w:t>
      </w:r>
      <w:r>
        <w:t xml:space="preserve">Achieve 20% penetration in Abuja's physics consulting market by end of Year 2.</w:t>
      </w:r>
    </w:p>
    <w:p>
      <w:pPr>
        <w:numPr>
          <w:ilvl w:val="0"/>
          <w:numId w:val="1009"/>
        </w:numPr>
        <w:pStyle w:val="Compact"/>
      </w:pPr>
      <w:r>
        <w:rPr>
          <w:bCs/>
          <w:b/>
        </w:rPr>
        <w:t xml:space="preserve">Social Impact:</w:t>
      </w:r>
      <w:r>
        <w:t xml:space="preserve"> </w:t>
      </w:r>
      <w:r>
        <w:t xml:space="preserve">Train 50+ Abuja-based educators in physics curriculum development annually.</w:t>
      </w:r>
    </w:p>
    <w:p>
      <w:pPr>
        <w:numPr>
          <w:ilvl w:val="0"/>
          <w:numId w:val="1009"/>
        </w:numPr>
        <w:pStyle w:val="Compact"/>
      </w:pPr>
      <w:r>
        <w:rPr>
          <w:bCs/>
          <w:b/>
        </w:rPr>
        <w:t xml:space="preserve">Revenue Growth:</w:t>
      </w:r>
      <w:r>
        <w:t xml:space="preserve"> </w:t>
      </w:r>
      <w:r>
        <w:t xml:space="preserve">Reach ₦18M annual revenue by Year 2 (30% YoY growth).</w:t>
      </w:r>
    </w:p>
    <w:bookmarkEnd w:id="31"/>
    <w:bookmarkStart w:id="32" w:name="conclusion-why-this-matters-for-abuja"/>
    <w:p>
      <w:pPr>
        <w:pStyle w:val="Heading2"/>
      </w:pPr>
      <w:r>
        <w:t xml:space="preserve">Conclusion: Why This Matters for Abuja</w:t>
      </w:r>
    </w:p>
    <w:p>
      <w:pPr>
        <w:pStyle w:val="FirstParagraph"/>
      </w:pPr>
      <w:r>
        <w:t xml:space="preserve">This marketing plan positions a dedicated</w:t>
      </w:r>
      <w:r>
        <w:t xml:space="preserve"> </w:t>
      </w:r>
      <w:r>
        <w:rPr>
          <w:iCs/>
          <w:i/>
        </w:rPr>
        <w:t xml:space="preserve">Physicist</w:t>
      </w:r>
      <w:r>
        <w:t xml:space="preserve"> </w:t>
      </w:r>
      <w:r>
        <w:t xml:space="preserve">as an indispensable asset to Abuja's development trajectory. By embedding physics expertise into Nigeria's capital city initiatives—through government collaboration, educational empowerment, and industrial innovation—we directly support Nigeria Vision 2030 goals. Unlike generic consulting firms, our hyper-local focus on Abuja's unique challenges (from power grid stability to urban climate adaptation) ensures measurable impact for clients while building a sustainable professional legacy in Nigeria's scientific ecosystem. The success of this initiative will set a benchmark for specialized technical services across Nigeria, proving that world-class physics expertise can be locally sourced and effectively deployed in Abuja’s dynamic environment.</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Abuja, Nigeria</dc:title>
  <dc:creator/>
  <dc:language>en</dc:language>
  <cp:keywords/>
  <dcterms:created xsi:type="dcterms:W3CDTF">2025-12-12T05:26:18Z</dcterms:created>
  <dcterms:modified xsi:type="dcterms:W3CDTF">2025-12-12T05:26:18Z</dcterms:modified>
</cp:coreProperties>
</file>

<file path=docProps/custom.xml><?xml version="1.0" encoding="utf-8"?>
<Properties xmlns="http://schemas.openxmlformats.org/officeDocument/2006/custom-properties" xmlns:vt="http://schemas.openxmlformats.org/officeDocument/2006/docPropsVTypes"/>
</file>