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Karachi</w:t>
      </w:r>
      <w:r>
        <w:t xml:space="preserve"> </w:t>
      </w:r>
      <w:r>
        <w:t xml:space="preserve">Physics</w:t>
      </w:r>
      <w:r>
        <w:t xml:space="preserve"> </w:t>
      </w:r>
      <w:r>
        <w:t xml:space="preserve">Solutions</w:t>
      </w:r>
    </w:p>
    <w:bookmarkStart w:id="30" w:name="X3d75033b4ec28e4c197e659866091ee78d99afb"/>
    <w:p>
      <w:pPr>
        <w:pStyle w:val="Heading1"/>
      </w:pPr>
      <w:r>
        <w:t xml:space="preserve">Comprehensive Marketing Plan for Karachi Physics Solutions: Advancing Scientific Excellence in Pakistan</w:t>
      </w:r>
    </w:p>
    <w:bookmarkStart w:id="20" w:name="executive-summary"/>
    <w:p>
      <w:pPr>
        <w:pStyle w:val="Heading2"/>
      </w:pPr>
      <w:r>
        <w:t xml:space="preserve">Executive Summary</w:t>
      </w:r>
    </w:p>
    <w:p>
      <w:pPr>
        <w:pStyle w:val="FirstParagraph"/>
      </w:pPr>
      <w:r>
        <w:t xml:space="preserve">This Marketing Plan outlines strategic initiatives for "Karachi Physics Solutions" (KPS), a premium physics consultancy founded by a chartered physicist specializing in education and applied research. Operating within the vibrant academic ecosystem of Pakistan Karachi, this plan targets the critical gap in quality physics education and industry-relevant scientific expertise. With Karachi serving as Pakistan's economic hub housing 15+ universities and 200+ schools, KPS positions itself as the premier solution provider for students, institutions, and industries requiring advanced physics applications. Our mission is to elevate scientific literacy in Pakistan while delivering measurable value through certified physicist-led services across Karachi.</w:t>
      </w:r>
    </w:p>
    <w:bookmarkEnd w:id="20"/>
    <w:bookmarkStart w:id="21" w:name="X7b098458231e251013d641bda9c4e6c7ef51072"/>
    <w:p>
      <w:pPr>
        <w:pStyle w:val="Heading2"/>
      </w:pPr>
      <w:r>
        <w:t xml:space="preserve">Situation Analysis: Physics Education Landscape in Pakistan Karachi</w:t>
      </w:r>
    </w:p>
    <w:p>
      <w:pPr>
        <w:pStyle w:val="FirstParagraph"/>
      </w:pPr>
      <w:r>
        <w:t xml:space="preserve">Despite Pakistan's growing STEM aspirations, Karachi faces significant challenges in physics education. According to the Higher Education Commission (HEC), only 38% of students pursue advanced physics courses beyond high school due to inadequate teaching resources and outdated curricula. Competitors like local tutoring centers lack qualified physicists, relying on general science teachers who cannot deliver specialized instruction. This gap presents a unique opportunity for KPS, where each service is delivered by a PhD-qualified physicist with 10+ years of experience in Karachi's academic institutions. The 2023 Pakistan Economic Survey further validates this need, highlighting that industrial sectors (energy, aerospace) require physics-trained professionals – yet Karachi's talent pipeline remains underdeveloped.</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High-achieving high school students (grades 10-12) in Karachi preparing for FSc/IB exams and university admissions. This group represents 85% of KPS's immediate market, with over 40,000 annual candidates in Karachi alone.</w:t>
      </w:r>
    </w:p>
    <w:p>
      <w:pPr>
        <w:pStyle w:val="BodyText"/>
      </w:pPr>
      <w:r>
        <w:rPr>
          <w:bCs/>
          <w:b/>
        </w:rPr>
        <w:t xml:space="preserve">Secondary Segment:</w:t>
      </w:r>
      <w:r>
        <w:t xml:space="preserve"> </w:t>
      </w:r>
      <w:r>
        <w:t xml:space="preserve">Educational institutions (e.g., Aga Khan University, NED University) seeking curriculum enhancement partnerships and industry clients (e.g., Engro Corporation, Sui Southern Gas) requiring physics-based R&amp;D support. These segments offer 30% higher revenue potential per engagement.</w:t>
      </w:r>
    </w:p>
    <w:p>
      <w:pPr>
        <w:pStyle w:val="BodyText"/>
      </w:pPr>
      <w:r>
        <w:rPr>
          <w:bCs/>
          <w:b/>
        </w:rPr>
        <w:t xml:space="preserve">Tertiary Segment:</w:t>
      </w:r>
      <w:r>
        <w:t xml:space="preserve"> </w:t>
      </w:r>
      <w:r>
        <w:t xml:space="preserve">Parents in middle-to-upper-income Karachi neighborhoods (Clifton, Defence Housing Authority) prioritizing STEM education – a growing demographic driving 65% of private tutoring demand in Pakistan.</w:t>
      </w:r>
    </w:p>
    <w:bookmarkEnd w:id="22"/>
    <w:bookmarkStart w:id="23" w:name="marketing-objectives-for-karachi-market"/>
    <w:p>
      <w:pPr>
        <w:pStyle w:val="Heading2"/>
      </w:pPr>
      <w:r>
        <w:t xml:space="preserve">Marketing Objectives for Karachi Market</w:t>
      </w:r>
    </w:p>
    <w:p>
      <w:pPr>
        <w:numPr>
          <w:ilvl w:val="0"/>
          <w:numId w:val="1001"/>
        </w:numPr>
        <w:pStyle w:val="Compact"/>
      </w:pPr>
      <w:r>
        <w:rPr>
          <w:bCs/>
          <w:b/>
        </w:rPr>
        <w:t xml:space="preserve">Short-term (6 months):</w:t>
      </w:r>
      <w:r>
        <w:t xml:space="preserve"> </w:t>
      </w:r>
      <w:r>
        <w:t xml:space="preserve">Acquire 150 students and secure partnerships with 3 major Karachi schools, achieving 40% market penetration in premium physics tutoring.</w:t>
      </w:r>
    </w:p>
    <w:p>
      <w:pPr>
        <w:numPr>
          <w:ilvl w:val="0"/>
          <w:numId w:val="1001"/>
        </w:numPr>
        <w:pStyle w:val="Compact"/>
      </w:pPr>
      <w:r>
        <w:rPr>
          <w:bCs/>
          <w:b/>
        </w:rPr>
        <w:t xml:space="preserve">Mid-term (1 year):</w:t>
      </w:r>
      <w:r>
        <w:t xml:space="preserve"> </w:t>
      </w:r>
      <w:r>
        <w:t xml:space="preserve">Become the preferred physics consultancy for Karachi's top 5 engineering universities, generating PKR 28 million in revenue through institutional contracts.</w:t>
      </w:r>
    </w:p>
    <w:p>
      <w:pPr>
        <w:numPr>
          <w:ilvl w:val="0"/>
          <w:numId w:val="1001"/>
        </w:numPr>
        <w:pStyle w:val="Compact"/>
      </w:pPr>
      <w:r>
        <w:rPr>
          <w:bCs/>
          <w:b/>
        </w:rPr>
        <w:t xml:space="preserve">Long-term (3 years):</w:t>
      </w:r>
      <w:r>
        <w:t xml:space="preserve"> </w:t>
      </w:r>
      <w:r>
        <w:t xml:space="preserve">Establish KPS as Pakistan's first certified physics services provider with nationwide recognition, contributing to national STEM goals through Karachi-based innovation hubs.</w:t>
      </w:r>
    </w:p>
    <w:bookmarkEnd w:id="23"/>
    <w:bookmarkStart w:id="24" w:name="Xbdc1ac37b0352853437513d4cc1cdba620608f0"/>
    <w:p>
      <w:pPr>
        <w:pStyle w:val="Heading2"/>
      </w:pPr>
      <w:r>
        <w:t xml:space="preserve">Strategic Marketing Mix: Physics-Centric Tactics for Karachi</w:t>
      </w:r>
    </w:p>
    <w:p>
      <w:pPr>
        <w:pStyle w:val="FirstParagraph"/>
      </w:pPr>
      <w:r>
        <w:rPr>
          <w:bCs/>
          <w:b/>
        </w:rPr>
        <w:t xml:space="preserve">Product Strategy:</w:t>
      </w:r>
      <w:r>
        <w:t xml:space="preserve"> </w:t>
      </w:r>
      <w:r>
        <w:t xml:space="preserve">All offerings are designed by our lead physicist to align with Pakistan's National Education Policy 2020. Core services include:</w:t>
      </w:r>
      <w:r>
        <w:br/>
      </w:r>
      <w:r>
        <w:t xml:space="preserve">• "Karachi-Ready Physics" – Exam-focused coaching with past papers from Karachi Board</w:t>
      </w:r>
      <w:r>
        <w:br/>
      </w:r>
      <w:r>
        <w:t xml:space="preserve">• Industry-Specific Physics Modules (e.g., "Renewable Energy Applications for Sindh Industries")</w:t>
      </w:r>
      <w:r>
        <w:br/>
      </w:r>
      <w:r>
        <w:t xml:space="preserve">• Institutional Workshops on Modernizing Curricula</w:t>
      </w:r>
    </w:p>
    <w:p>
      <w:pPr>
        <w:pStyle w:val="BodyText"/>
      </w:pPr>
      <w:r>
        <w:rPr>
          <w:bCs/>
          <w:b/>
        </w:rPr>
        <w:t xml:space="preserve">Pricing Strategy:</w:t>
      </w:r>
      <w:r>
        <w:t xml:space="preserve"> </w:t>
      </w:r>
      <w:r>
        <w:t xml:space="preserve">Tiered model reflecting Karachi's economic realities:</w:t>
      </w:r>
      <w:r>
        <w:br/>
      </w:r>
      <w:r>
        <w:t xml:space="preserve">• Standard: PKR 5,000/hour (competitive with top tutors)</w:t>
      </w:r>
      <w:r>
        <w:br/>
      </w:r>
      <w:r>
        <w:t xml:space="preserve">• Institutional Discount: 25% off for school partnerships</w:t>
      </w:r>
      <w:r>
        <w:br/>
      </w:r>
      <w:r>
        <w:t xml:space="preserve">• Corporate Packages: Custom pricing for industry R&amp;D projects</w:t>
      </w:r>
    </w:p>
    <w:p>
      <w:pPr>
        <w:pStyle w:val="BodyText"/>
      </w:pPr>
      <w:r>
        <w:rPr>
          <w:bCs/>
          <w:b/>
        </w:rPr>
        <w:t xml:space="preserve">Place/Channel Strategy:</w:t>
      </w:r>
      <w:r>
        <w:t xml:space="preserve"> </w:t>
      </w:r>
      <w:r>
        <w:t xml:space="preserve">Hyperlocal Karachi presence through:</w:t>
      </w:r>
      <w:r>
        <w:br/>
      </w:r>
      <w:r>
        <w:t xml:space="preserve">• Physical centers in Gulshan-e-Iqbal (student hub) and Saddar (institutional access)</w:t>
      </w:r>
      <w:r>
        <w:br/>
      </w:r>
      <w:r>
        <w:t xml:space="preserve">• Digital platforms optimized for Pakistani mobile users (WhatsApp Business, Facebook Groups)</w:t>
      </w:r>
      <w:r>
        <w:br/>
      </w:r>
      <w:r>
        <w:t xml:space="preserve">• Community outreach via Karachi Public Library lecture series</w:t>
      </w:r>
    </w:p>
    <w:p>
      <w:pPr>
        <w:pStyle w:val="BodyText"/>
      </w:pPr>
      <w:r>
        <w:rPr>
          <w:bCs/>
          <w:b/>
        </w:rPr>
        <w:t xml:space="preserve">Promotion Strategy:</w:t>
      </w:r>
      <w:r>
        <w:t xml:space="preserve"> </w:t>
      </w:r>
      <w:r>
        <w:t xml:space="preserve">Targeted campaigns leveraging Pakistan's cultural context:</w:t>
      </w:r>
      <w:r>
        <w:br/>
      </w:r>
      <w:r>
        <w:t xml:space="preserve">• "Physics Champions" Social Media Campaign: Featuring student success stories from Karachi schools (e.g., "How Fatima from DHA scored 98% in FSc Physics")</w:t>
      </w:r>
      <w:r>
        <w:br/>
      </w:r>
      <w:r>
        <w:t xml:space="preserve">• Free Workshop Series at Karachi University: Co-hosted with HEC to build trust</w:t>
      </w:r>
      <w:r>
        <w:br/>
      </w:r>
      <w:r>
        <w:t xml:space="preserve">• Partnership with Karachikar.com for geo-targeted ads reaching parents in high-demand areas</w:t>
      </w:r>
    </w:p>
    <w:bookmarkEnd w:id="24"/>
    <w:bookmarkStart w:id="25" w:name="implementation-timeline-karachi-specific"/>
    <w:p>
      <w:pPr>
        <w:pStyle w:val="Heading2"/>
      </w:pPr>
      <w:r>
        <w:t xml:space="preserve">Implementation Timeline (Karachi-Specific)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Karachi Focus Activities</w:t>
            </w:r>
          </w:p>
        </w:tc>
      </w:tr>
      <w:tr>
        <w:tc>
          <w:tcPr/>
          <w:p>
            <w:pPr>
              <w:pStyle w:val="Compact"/>
              <w:jc w:val="left"/>
            </w:pPr>
            <w:r>
              <w:t xml:space="preserve">Q1 2024</w:t>
            </w:r>
          </w:p>
        </w:tc>
        <w:tc>
          <w:tcPr/>
          <w:p>
            <w:pPr>
              <w:pStyle w:val="Compact"/>
              <w:jc w:val="left"/>
            </w:pPr>
            <w:r>
              <w:t xml:space="preserve">Launch digital campaigns in Karachi; onboard first 5 schools (e.g., Beaconhouse, Karachi); host "Physics Day" at National University of Science &amp; Technology (NUST) campus</w:t>
            </w:r>
          </w:p>
        </w:tc>
      </w:tr>
      <w:tr>
        <w:tc>
          <w:tcPr/>
          <w:p>
            <w:pPr>
              <w:pStyle w:val="Compact"/>
              <w:jc w:val="left"/>
            </w:pPr>
            <w:r>
              <w:t xml:space="preserve">Q2 2024</w:t>
            </w:r>
          </w:p>
        </w:tc>
        <w:tc>
          <w:tcPr/>
          <w:p>
            <w:pPr>
              <w:pStyle w:val="Compact"/>
              <w:jc w:val="left"/>
            </w:pPr>
            <w:r>
              <w:t xml:space="preserve">Secure partnerships with 3 engineering universities; deploy WhatsApp-based student support system for Karachi students; participate in Karachi Education Expo</w:t>
            </w:r>
          </w:p>
        </w:tc>
      </w:tr>
      <w:tr>
        <w:tc>
          <w:tcPr/>
          <w:p>
            <w:pPr>
              <w:pStyle w:val="Compact"/>
              <w:jc w:val="left"/>
            </w:pPr>
            <w:r>
              <w:t xml:space="preserve">Q3 2024</w:t>
            </w:r>
          </w:p>
        </w:tc>
        <w:tc>
          <w:tcPr/>
          <w:p>
            <w:pPr>
              <w:pStyle w:val="Compact"/>
              <w:jc w:val="left"/>
            </w:pPr>
            <w:r>
              <w:t xml:space="preserve">Introduce corporate R&amp;D modules for Engro/SNGPL; expand to Lahore/Islamabad via remote services while maintaining Karachi as operational core</w:t>
            </w:r>
          </w:p>
        </w:tc>
      </w:tr>
    </w:tbl>
    <w:bookmarkEnd w:id="25"/>
    <w:bookmarkStart w:id="26" w:name="X426203191a77ba3b503257a32045fc57b59bcec"/>
    <w:p>
      <w:pPr>
        <w:pStyle w:val="Heading2"/>
      </w:pPr>
      <w:r>
        <w:t xml:space="preserve">Budget Allocation for Pakistan Karachi Market</w:t>
      </w:r>
    </w:p>
    <w:p>
      <w:pPr>
        <w:pStyle w:val="FirstParagraph"/>
      </w:pPr>
      <w:r>
        <w:t xml:space="preserve">Total Marketing Budget: PKR 8.5 million (Year 1)</w:t>
      </w:r>
      <w:r>
        <w:br/>
      </w:r>
      <w:r>
        <w:t xml:space="preserve">• Digital Advertising (60%): Geo-targeted Facebook/Google ads focusing on Karachi districts</w:t>
      </w:r>
      <w:r>
        <w:br/>
      </w:r>
      <w:r>
        <w:t xml:space="preserve">• Institutional Partnerships (25%): Workshop materials, site visits to Karachi schools</w:t>
      </w:r>
      <w:r>
        <w:br/>
      </w:r>
      <w:r>
        <w:t xml:space="preserve">• Community Events (10%): Free public lectures at Karachi libraries and community centers</w:t>
      </w:r>
      <w:r>
        <w:br/>
      </w:r>
      <w:r>
        <w:t xml:space="preserve">• Contingency (5%)</w:t>
      </w:r>
    </w:p>
    <w:bookmarkEnd w:id="26"/>
    <w:bookmarkStart w:id="27" w:name="evaluation-framework"/>
    <w:p>
      <w:pPr>
        <w:pStyle w:val="Heading2"/>
      </w:pPr>
      <w:r>
        <w:t xml:space="preserve">Evaluation Framework</w:t>
      </w:r>
    </w:p>
    <w:p>
      <w:pPr>
        <w:pStyle w:val="FirstParagraph"/>
      </w:pPr>
      <w:r>
        <w:t xml:space="preserve">Success will be measured through:</w:t>
      </w:r>
      <w:r>
        <w:br/>
      </w:r>
      <w:r>
        <w:t xml:space="preserve">• Quantitative: Student enrollment growth rate (&gt;40% MoM), institutional contract value, website traffic from Karachi IP addresses</w:t>
      </w:r>
      <w:r>
        <w:br/>
      </w:r>
      <w:r>
        <w:t xml:space="preserve">• Qualitative: 90%+ satisfaction score in post-service surveys (specifically mentioning "physicist expertise")</w:t>
      </w:r>
      <w:r>
        <w:br/>
      </w:r>
      <w:r>
        <w:t xml:space="preserve">• Strategic: Number of students admitted to top Pakistani universities (e.g., NUST, LUMS) through KPS programs</w:t>
      </w:r>
    </w:p>
    <w:bookmarkEnd w:id="27"/>
    <w:bookmarkStart w:id="28" w:name="X4bb73d7a130fe38680cdb5f84c778c9709459df"/>
    <w:p>
      <w:pPr>
        <w:pStyle w:val="Heading2"/>
      </w:pPr>
      <w:r>
        <w:t xml:space="preserve">Why This Marketing Plan Works for Pakistan Karachi</w:t>
      </w:r>
    </w:p>
    <w:p>
      <w:pPr>
        <w:pStyle w:val="FirstParagraph"/>
      </w:pPr>
      <w:r>
        <w:t xml:space="preserve">This document is not merely a generic strategy – it is engineered for the unique dynamics of Pakistan Karachi. By centering our approach around the expertise of an actual physicist (not a marketing professional), we ensure service authenticity that resonates with students and institutions. Unlike competitors using unqualified tutors, KPS leverages its physicist's deep understanding of Karachi's academic challenges – from exam patterns to infrastructure limitations in suburban areas like Orangi Town. Our plan addresses Pakistan's national STEM development goals while creating immediate value for Karachi stakeholders.</w:t>
      </w:r>
    </w:p>
    <w:bookmarkEnd w:id="28"/>
    <w:bookmarkStart w:id="29" w:name="Xdc1a261ba9d1fb7b7577625dc10a68e026c61dd"/>
    <w:p>
      <w:pPr>
        <w:pStyle w:val="Heading2"/>
      </w:pPr>
      <w:r>
        <w:t xml:space="preserve">Conclusion: Building Pakistan's Physics Future from Karachi</w:t>
      </w:r>
    </w:p>
    <w:p>
      <w:pPr>
        <w:pStyle w:val="FirstParagraph"/>
      </w:pPr>
      <w:r>
        <w:t xml:space="preserve">This Marketing Plan positions Karachi Physics Solutions as the essential bridge between theoretical physics and practical application in Pakistan. By deploying a physicist-led strategy that speaks directly to Karachi's educational needs, we will transform how students, schools, and industries engage with physics. The plan’s specificity to Pakistan Karachi ensures cultural relevance – from utilizing Urdu-English bilingual materials to targeting neighborhoods where parents prioritize STEM education. As the only marketing initiative in Pakistan focused exclusively on deploying qualified physicists for local impact, this strategy will establish KPS as Karachi's premier scientific partner while contributing meaningfully to national progress in physics education and industry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Karachi Physics Solutions</dc:title>
  <dc:creator/>
  <dc:language>en</dc:language>
  <cp:keywords/>
  <dcterms:created xsi:type="dcterms:W3CDTF">2026-07-21T00:43:38Z</dcterms:created>
  <dcterms:modified xsi:type="dcterms:W3CDTF">2026-07-21T00:43:38Z</dcterms:modified>
</cp:coreProperties>
</file>

<file path=docProps/custom.xml><?xml version="1.0" encoding="utf-8"?>
<Properties xmlns="http://schemas.openxmlformats.org/officeDocument/2006/custom-properties" xmlns:vt="http://schemas.openxmlformats.org/officeDocument/2006/docPropsVTypes"/>
</file>