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Marketing</w:t>
      </w:r>
      <w:r>
        <w:t xml:space="preserve"> </w:t>
      </w:r>
      <w:r>
        <w:t xml:space="preserve">Plan:</w:t>
      </w:r>
      <w:r>
        <w:t xml:space="preserve"> </w:t>
      </w:r>
      <w:r>
        <w:t xml:space="preserve">Qatar</w:t>
      </w:r>
      <w:r>
        <w:t xml:space="preserve"> </w:t>
      </w:r>
      <w:r>
        <w:t xml:space="preserve">Doha</w:t>
      </w:r>
      <w:r>
        <w:t xml:space="preserve"> </w:t>
      </w:r>
      <w:r>
        <w:t xml:space="preserve">Expansion</w:t>
      </w:r>
      <w:r>
        <w:t xml:space="preserve"> </w:t>
      </w:r>
      <w:r>
        <w:t xml:space="preserve">Strategy</w:t>
      </w:r>
    </w:p>
    <w:bookmarkStart w:id="33" w:name="Xbd9506ed4df4f41a3f40fb89fe083d419d69813"/>
    <w:p>
      <w:pPr>
        <w:pStyle w:val="Heading1"/>
      </w:pPr>
      <w:r>
        <w:t xml:space="preserve">Comprehensive Marketing Plan for Physicist Services in Qatar Doha</w:t>
      </w:r>
    </w:p>
    <w:bookmarkStart w:id="20" w:name="executive-summary"/>
    <w:p>
      <w:pPr>
        <w:pStyle w:val="Heading2"/>
      </w:pPr>
      <w:r>
        <w:t xml:space="preserve">Executive Summary</w:t>
      </w:r>
    </w:p>
    <w:p>
      <w:pPr>
        <w:pStyle w:val="FirstParagraph"/>
      </w:pPr>
      <w:r>
        <w:t xml:space="preserve">This Marketing Plan outlines a targeted strategy to establish "Physicist," a premier physics consulting and innovation services provider, as the leading technical solutions partner across Qatar Doha. Leveraging Qatar's strategic vision for scientific advancement through initiatives like National Vision 2030 and the Qatar Science &amp; Technology Park (QSTP), this plan details how we will position Physicist as an indispensable asset for industrial, academic, and governmental entities requiring cutting-edge physics expertise. With a $1.2M investment over 18 months, we project 45% market penetration in Doha's high-value technical sectors by Year 2.</w:t>
      </w:r>
    </w:p>
    <w:bookmarkEnd w:id="20"/>
    <w:bookmarkStart w:id="21" w:name="market-analysis-qatar-doha-context"/>
    <w:p>
      <w:pPr>
        <w:pStyle w:val="Heading2"/>
      </w:pPr>
      <w:r>
        <w:t xml:space="preserve">Market Analysis: Qatar Doha Context</w:t>
      </w:r>
    </w:p>
    <w:p>
      <w:pPr>
        <w:pStyle w:val="FirstParagraph"/>
      </w:pPr>
      <w:r>
        <w:t xml:space="preserve">Doha has emerged as a Gulf hub for scientific investment, with the Qatar National Research Fund (QNRF) committing $1.8B since 2007 and over 35 active R&amp;D centers at QSTP. The demand for physics specialists is accelerating due to energy diversification (solar/wind), quantum computing initiatives by Hamad Bin Khalifa University, and infrastructure projects like the Doha Metro's advanced sensor systems. However, a critical shortage exists: only 82% of technical roles require physics degrees versus 97% industry need (Qatar Central Bank, 2023). Physicist is uniquely positioned to bridge this gap with its AI-driven physics simulation platform and multinational research partnerships.</w:t>
      </w:r>
    </w:p>
    <w:bookmarkEnd w:id="21"/>
    <w:bookmarkStart w:id="22" w:name="target-audience-in-qatar-doha"/>
    <w:p>
      <w:pPr>
        <w:pStyle w:val="Heading2"/>
      </w:pPr>
      <w:r>
        <w:t xml:space="preserve">Target Audience in Qatar Doha</w:t>
      </w:r>
    </w:p>
    <w:p>
      <w:pPr>
        <w:numPr>
          <w:ilvl w:val="0"/>
          <w:numId w:val="1001"/>
        </w:numPr>
        <w:pStyle w:val="Compact"/>
      </w:pPr>
      <w:r>
        <w:rPr>
          <w:bCs/>
          <w:b/>
        </w:rPr>
        <w:t xml:space="preserve">Energy Sector:</w:t>
      </w:r>
      <w:r>
        <w:t xml:space="preserve"> </w:t>
      </w:r>
      <w:r>
        <w:t xml:space="preserve">QatarEnergy's $50B LNG expansion and clean energy R&amp;D units seeking predictive physics modeling for reservoir optimization.</w:t>
      </w:r>
    </w:p>
    <w:p>
      <w:pPr>
        <w:numPr>
          <w:ilvl w:val="0"/>
          <w:numId w:val="1001"/>
        </w:numPr>
        <w:pStyle w:val="Compact"/>
      </w:pPr>
      <w:r>
        <w:rPr>
          <w:bCs/>
          <w:b/>
        </w:rPr>
        <w:t xml:space="preserve">Aerospace &amp; Defense:</w:t>
      </w:r>
      <w:r>
        <w:t xml:space="preserve"> </w:t>
      </w:r>
      <w:r>
        <w:t xml:space="preserve">Qatar Emiri Air Force and Mubadala-backed projects requiring material science physics expertise for drone/AI systems.</w:t>
      </w:r>
    </w:p>
    <w:p>
      <w:pPr>
        <w:numPr>
          <w:ilvl w:val="0"/>
          <w:numId w:val="1001"/>
        </w:numPr>
        <w:pStyle w:val="Compact"/>
      </w:pPr>
      <w:r>
        <w:rPr>
          <w:bCs/>
          <w:b/>
        </w:rPr>
        <w:t xml:space="preserve">Academic Institutions:</w:t>
      </w:r>
      <w:r>
        <w:t xml:space="preserve"> </w:t>
      </w:r>
      <w:r>
        <w:t xml:space="preserve">Hamad Bin Khalifa University (HBKU) and Qatar University needing physics curriculum development partnerships.</w:t>
      </w:r>
    </w:p>
    <w:p>
      <w:pPr>
        <w:numPr>
          <w:ilvl w:val="0"/>
          <w:numId w:val="1001"/>
        </w:numPr>
        <w:pStyle w:val="Compact"/>
      </w:pPr>
      <w:r>
        <w:rPr>
          <w:bCs/>
          <w:b/>
        </w:rPr>
        <w:t xml:space="preserve">Smart City Projects:</w:t>
      </w:r>
      <w:r>
        <w:t xml:space="preserve"> </w:t>
      </w:r>
      <w:r>
        <w:t xml:space="preserve">Aspire Zone Foundation's IoT infrastructure requiring quantum sensor integration solutions.</w:t>
      </w:r>
    </w:p>
    <w:bookmarkEnd w:id="22"/>
    <w:bookmarkStart w:id="23" w:name="unique-value-proposition"/>
    <w:p>
      <w:pPr>
        <w:pStyle w:val="Heading2"/>
      </w:pPr>
      <w:r>
        <w:t xml:space="preserve">Unique Value Proposition</w:t>
      </w:r>
    </w:p>
    <w:p>
      <w:pPr>
        <w:pStyle w:val="FirstParagraph"/>
      </w:pPr>
      <w:r>
        <w:t xml:space="preserve">"Physicist delivers Qatar-specific physics intelligence: Our proprietary platform, Q-Physics Engine, solves Doha's unique challenges through localized data sets (e.g., sand-dust particle dynamics in solar farms) and Arabic-language technical support. Unlike generic consultants, we integrate with Qatar's National Data Platform (NDP) for real-time environmental analytics – a capability no competitor offers."</w:t>
      </w:r>
    </w:p>
    <w:bookmarkEnd w:id="23"/>
    <w:bookmarkStart w:id="28" w:name="marketing-strategies-the-4ps-for-doha"/>
    <w:p>
      <w:pPr>
        <w:pStyle w:val="Heading2"/>
      </w:pPr>
      <w:r>
        <w:t xml:space="preserve">Marketing Strategies: The 4Ps for Doha</w:t>
      </w:r>
    </w:p>
    <w:bookmarkStart w:id="24" w:name="product-strategy"/>
    <w:p>
      <w:pPr>
        <w:pStyle w:val="Heading3"/>
      </w:pPr>
      <w:r>
        <w:t xml:space="preserve">Product Strategy</w:t>
      </w:r>
    </w:p>
    <w:p>
      <w:pPr>
        <w:pStyle w:val="FirstParagraph"/>
      </w:pPr>
      <w:r>
        <w:t xml:space="preserve">We will launch three tailored services:</w:t>
      </w:r>
    </w:p>
    <w:p>
      <w:pPr>
        <w:numPr>
          <w:ilvl w:val="0"/>
          <w:numId w:val="1002"/>
        </w:numPr>
        <w:pStyle w:val="Compact"/>
      </w:pPr>
      <w:r>
        <w:rPr>
          <w:bCs/>
          <w:b/>
        </w:rPr>
        <w:t xml:space="preserve">Doha Energy Optimizer:</w:t>
      </w:r>
      <w:r>
        <w:t xml:space="preserve"> </w:t>
      </w:r>
      <w:r>
        <w:t xml:space="preserve">Physics simulations for QatarEnergy's hydrocarbon operations, reducing drilling time by 22%.</w:t>
      </w:r>
    </w:p>
    <w:p>
      <w:pPr>
        <w:numPr>
          <w:ilvl w:val="0"/>
          <w:numId w:val="1002"/>
        </w:numPr>
        <w:pStyle w:val="Compact"/>
      </w:pPr>
      <w:r>
        <w:rPr>
          <w:bCs/>
          <w:b/>
        </w:rPr>
        <w:t xml:space="preserve">Sand-Resilient Materials Suite:</w:t>
      </w:r>
      <w:r>
        <w:t xml:space="preserve"> </w:t>
      </w:r>
      <w:r>
        <w:t xml:space="preserve">For construction firms battling desert conditions (patent-pending).</w:t>
      </w:r>
    </w:p>
    <w:p>
      <w:pPr>
        <w:numPr>
          <w:ilvl w:val="0"/>
          <w:numId w:val="1002"/>
        </w:numPr>
        <w:pStyle w:val="Compact"/>
      </w:pPr>
      <w:r>
        <w:rPr>
          <w:bCs/>
          <w:b/>
        </w:rPr>
        <w:t xml:space="preserve">National Vision 2030 Physics Labs:</w:t>
      </w:r>
      <w:r>
        <w:t xml:space="preserve"> </w:t>
      </w:r>
      <w:r>
        <w:t xml:space="preserve">Co-developed with HBKU for STEM talent cultivation, featuring Arabic-language AR physics modules.</w:t>
      </w:r>
    </w:p>
    <w:bookmarkEnd w:id="24"/>
    <w:bookmarkStart w:id="25" w:name="pricing-strategy"/>
    <w:p>
      <w:pPr>
        <w:pStyle w:val="Heading3"/>
      </w:pPr>
      <w:r>
        <w:t xml:space="preserve">Pricing Strategy</w:t>
      </w:r>
    </w:p>
    <w:p>
      <w:pPr>
        <w:pStyle w:val="FirstParagraph"/>
      </w:pPr>
      <w:r>
        <w:t xml:space="preserve">Value-based pricing aligned with Qatar's sectoral budgets:</w:t>
      </w:r>
    </w:p>
    <w:p>
      <w:pPr>
        <w:numPr>
          <w:ilvl w:val="0"/>
          <w:numId w:val="1003"/>
        </w:numPr>
        <w:pStyle w:val="Compact"/>
      </w:pPr>
      <w:r>
        <w:t xml:space="preserve">Energy clients: $185,000/year (25% below regional average)</w:t>
      </w:r>
    </w:p>
    <w:p>
      <w:pPr>
        <w:numPr>
          <w:ilvl w:val="0"/>
          <w:numId w:val="1003"/>
        </w:numPr>
        <w:pStyle w:val="Compact"/>
      </w:pPr>
      <w:r>
        <w:t xml:space="preserve">Government contracts: Tiered pricing with 15% cost reduction for QSTP members</w:t>
      </w:r>
    </w:p>
    <w:p>
      <w:pPr>
        <w:numPr>
          <w:ilvl w:val="0"/>
          <w:numId w:val="1003"/>
        </w:numPr>
        <w:pStyle w:val="Compact"/>
      </w:pPr>
      <w:r>
        <w:t xml:space="preserve">Academic partnerships: 3-tier subscription (Basic/$48k, Premium/$96k, Enterprise/$192k)</w:t>
      </w:r>
    </w:p>
    <w:bookmarkEnd w:id="25"/>
    <w:bookmarkStart w:id="26" w:name="place-strategy-distribution"/>
    <w:p>
      <w:pPr>
        <w:pStyle w:val="Heading3"/>
      </w:pPr>
      <w:r>
        <w:t xml:space="preserve">Place Strategy (Distribution)</w:t>
      </w:r>
    </w:p>
    <w:p>
      <w:pPr>
        <w:pStyle w:val="FirstParagraph"/>
      </w:pPr>
      <w:r>
        <w:t xml:space="preserve">Doha-based operations with these key touchpoints:</w:t>
      </w:r>
    </w:p>
    <w:p>
      <w:pPr>
        <w:numPr>
          <w:ilvl w:val="0"/>
          <w:numId w:val="1004"/>
        </w:numPr>
        <w:pStyle w:val="Compact"/>
      </w:pPr>
      <w:r>
        <w:t xml:space="preserve">QSTP Innovation Hub Office: Physical presence for client meetings</w:t>
      </w:r>
    </w:p>
    <w:p>
      <w:pPr>
        <w:numPr>
          <w:ilvl w:val="0"/>
          <w:numId w:val="1004"/>
        </w:numPr>
        <w:pStyle w:val="Compact"/>
      </w:pPr>
      <w:r>
        <w:t xml:space="preserve">Qatar Digital Library Integration: Technical content distributed via government-approved platforms</w:t>
      </w:r>
    </w:p>
    <w:p>
      <w:pPr>
        <w:numPr>
          <w:ilvl w:val="0"/>
          <w:numId w:val="1004"/>
        </w:numPr>
        <w:pStyle w:val="Compact"/>
      </w:pPr>
      <w:r>
        <w:t xml:space="preserve">Metro Ads &amp; Hamad International Airport Lounges: High-visibility brand exposure targeting business travelers</w:t>
      </w:r>
    </w:p>
    <w:bookmarkEnd w:id="26"/>
    <w:bookmarkStart w:id="27" w:name="promotion-strategy"/>
    <w:p>
      <w:pPr>
        <w:pStyle w:val="Heading3"/>
      </w:pPr>
      <w:r>
        <w:t xml:space="preserve">Promotion Strategy</w:t>
      </w:r>
    </w:p>
    <w:p>
      <w:pPr>
        <w:pStyle w:val="FirstParagraph"/>
      </w:pPr>
      <w:r>
        <w:t xml:space="preserve">A three-pillar campaign designed for Doha's cultural context:</w:t>
      </w:r>
    </w:p>
    <w:p>
      <w:pPr>
        <w:numPr>
          <w:ilvl w:val="0"/>
          <w:numId w:val="1005"/>
        </w:numPr>
        <w:pStyle w:val="Compact"/>
      </w:pPr>
      <w:r>
        <w:rPr>
          <w:bCs/>
          <w:b/>
        </w:rPr>
        <w:t xml:space="preserve">Qatar Research Summit 2024:</w:t>
      </w:r>
      <w:r>
        <w:t xml:space="preserve"> </w:t>
      </w:r>
      <w:r>
        <w:t xml:space="preserve">Hosted at QSTP with a keynote by our lead physicist on "Physics for Qatar's Energy Transition."</w:t>
      </w:r>
    </w:p>
    <w:p>
      <w:pPr>
        <w:numPr>
          <w:ilvl w:val="0"/>
          <w:numId w:val="1005"/>
        </w:numPr>
        <w:pStyle w:val="Compact"/>
      </w:pPr>
      <w:r>
        <w:rPr>
          <w:bCs/>
          <w:b/>
        </w:rPr>
        <w:t xml:space="preserve">Al Jazeera Partnership:</w:t>
      </w:r>
      <w:r>
        <w:t xml:space="preserve"> </w:t>
      </w:r>
      <w:r>
        <w:t xml:space="preserve">Co-branded documentary series "The Physics of Doha" showcasing real projects.</w:t>
      </w:r>
    </w:p>
    <w:p>
      <w:pPr>
        <w:numPr>
          <w:ilvl w:val="0"/>
          <w:numId w:val="1005"/>
        </w:numPr>
        <w:pStyle w:val="Compact"/>
      </w:pPr>
      <w:r>
        <w:rPr>
          <w:bCs/>
          <w:b/>
        </w:rPr>
        <w:t xml:space="preserve">Social Media Localization:</w:t>
      </w:r>
      <w:r>
        <w:t xml:space="preserve"> </w:t>
      </w:r>
      <w:r>
        <w:t xml:space="preserve">Instagram/TikTok campaigns featuring Qatari physicists in Arabic using #فيزيائي_الدوحة (Physicist Doha)</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Certify QSTP partnership; Launch Arabic-language platform; Secure first QatarEnergy pilot.</w:t>
            </w:r>
          </w:p>
        </w:tc>
      </w:tr>
      <w:tr>
        <w:tc>
          <w:tcPr/>
          <w:p>
            <w:pPr>
              <w:pStyle w:val="Compact"/>
              <w:jc w:val="left"/>
            </w:pPr>
            <w:r>
              <w:t xml:space="preserve">Q2 2024</w:t>
            </w:r>
          </w:p>
        </w:tc>
        <w:tc>
          <w:tcPr/>
          <w:p>
            <w:pPr>
              <w:pStyle w:val="Compact"/>
              <w:jc w:val="left"/>
            </w:pPr>
            <w:r>
              <w:t xml:space="preserve">Deploy Sand-Resilient Materials Suite at Lusail City project; Release #فيزيائي_الدوحة campaign.</w:t>
            </w:r>
          </w:p>
        </w:tc>
      </w:tr>
      <w:tr>
        <w:tc>
          <w:tcPr/>
          <w:p>
            <w:pPr>
              <w:pStyle w:val="Compact"/>
              <w:jc w:val="left"/>
            </w:pPr>
            <w:r>
              <w:t xml:space="preserve">Q3 2024</w:t>
            </w:r>
          </w:p>
        </w:tc>
        <w:tc>
          <w:tcPr/>
          <w:p>
            <w:pPr>
              <w:pStyle w:val="Compact"/>
              <w:jc w:val="left"/>
            </w:pPr>
            <w:r>
              <w:t xml:space="preserve">Presentation at Qatar National Science Conference; Partner with HBKU for talent pipeline.</w:t>
            </w:r>
          </w:p>
        </w:tc>
      </w:tr>
      <w:tr>
        <w:tc>
          <w:tcPr/>
          <w:p>
            <w:pPr>
              <w:pStyle w:val="Compact"/>
              <w:jc w:val="left"/>
            </w:pPr>
            <w:r>
              <w:t xml:space="preserve">Q4 2024</w:t>
            </w:r>
          </w:p>
        </w:tc>
        <w:tc>
          <w:tcPr/>
          <w:p>
            <w:pPr>
              <w:pStyle w:val="Compact"/>
              <w:jc w:val="left"/>
            </w:pPr>
            <w:r>
              <w:t xml:space="preserve">Negotiate government framework agreement; Expand to Al Khor industrial zone.</w:t>
            </w:r>
          </w:p>
        </w:tc>
      </w:tr>
    </w:tbl>
    <w:bookmarkEnd w:id="29"/>
    <w:bookmarkStart w:id="30" w:name="budget-allocation-total-1.2m"/>
    <w:p>
      <w:pPr>
        <w:pStyle w:val="Heading2"/>
      </w:pPr>
      <w:r>
        <w:t xml:space="preserve">Budget Allocation (Total: $1.2M)</w:t>
      </w:r>
    </w:p>
    <w:p>
      <w:pPr>
        <w:numPr>
          <w:ilvl w:val="0"/>
          <w:numId w:val="1006"/>
        </w:numPr>
        <w:pStyle w:val="Compact"/>
      </w:pPr>
      <w:r>
        <w:t xml:space="preserve">Product Development: 35% ($420k) - Q-Physics Engine localization</w:t>
      </w:r>
    </w:p>
    <w:p>
      <w:pPr>
        <w:numPr>
          <w:ilvl w:val="0"/>
          <w:numId w:val="1006"/>
        </w:numPr>
        <w:pStyle w:val="Compact"/>
      </w:pPr>
      <w:r>
        <w:t xml:space="preserve">Marketing &amp; Events: 30% ($360k) - Qatar Summit, digital campaigns, airport ads</w:t>
      </w:r>
    </w:p>
    <w:p>
      <w:pPr>
        <w:numPr>
          <w:ilvl w:val="0"/>
          <w:numId w:val="1006"/>
        </w:numPr>
        <w:pStyle w:val="Compact"/>
      </w:pPr>
      <w:r>
        <w:t xml:space="preserve">Talent Acquisition: 20% ($240k) - Hire 7 Qatari physicists for local market understanding</w:t>
      </w:r>
    </w:p>
    <w:p>
      <w:pPr>
        <w:numPr>
          <w:ilvl w:val="0"/>
          <w:numId w:val="1006"/>
        </w:numPr>
        <w:pStyle w:val="Compact"/>
      </w:pPr>
      <w:r>
        <w:t xml:space="preserve">Analytics &amp; Reporting: 15% ($180k) - Track Doha-specific KPIs like client retention rate</w:t>
      </w:r>
    </w:p>
    <w:bookmarkEnd w:id="30"/>
    <w:bookmarkStart w:id="31" w:name="measurement-framework-for-qatar-success"/>
    <w:p>
      <w:pPr>
        <w:pStyle w:val="Heading2"/>
      </w:pPr>
      <w:r>
        <w:t xml:space="preserve">Measurement Framework for Qatar Success</w:t>
      </w:r>
    </w:p>
    <w:p>
      <w:pPr>
        <w:pStyle w:val="FirstParagraph"/>
      </w:pPr>
      <w:r>
        <w:t xml:space="preserve">We will track these Doha-specific metrics quarterly:</w:t>
      </w:r>
    </w:p>
    <w:p>
      <w:pPr>
        <w:numPr>
          <w:ilvl w:val="0"/>
          <w:numId w:val="1007"/>
        </w:numPr>
        <w:pStyle w:val="Compact"/>
      </w:pPr>
      <w:r>
        <w:rPr>
          <w:bCs/>
          <w:b/>
        </w:rPr>
        <w:t xml:space="preserve">Market Penetration:</w:t>
      </w:r>
      <w:r>
        <w:t xml:space="preserve"> </w:t>
      </w:r>
      <w:r>
        <w:t xml:space="preserve"># of active clients in QSTP ecosystem (Target: 15 by Q4 2024)</w:t>
      </w:r>
    </w:p>
    <w:p>
      <w:pPr>
        <w:numPr>
          <w:ilvl w:val="0"/>
          <w:numId w:val="1007"/>
        </w:numPr>
        <w:pStyle w:val="Compact"/>
      </w:pPr>
      <w:r>
        <w:rPr>
          <w:bCs/>
          <w:b/>
        </w:rPr>
        <w:t xml:space="preserve">Cultural Integration:</w:t>
      </w:r>
      <w:r>
        <w:t xml:space="preserve"> </w:t>
      </w:r>
      <w:r>
        <w:t xml:space="preserve">% Arabic content usage on platform (Target: 90% by Year 1)</w:t>
      </w:r>
    </w:p>
    <w:p>
      <w:pPr>
        <w:numPr>
          <w:ilvl w:val="0"/>
          <w:numId w:val="1007"/>
        </w:numPr>
        <w:pStyle w:val="Compact"/>
      </w:pPr>
      <w:r>
        <w:rPr>
          <w:bCs/>
          <w:b/>
        </w:rPr>
        <w:t xml:space="preserve">National Impact:</w:t>
      </w:r>
      <w:r>
        <w:t xml:space="preserve"> </w:t>
      </w:r>
      <w:r>
        <w:t xml:space="preserve">Number of Qatari engineers trained via Physicist programs (Target: 200+)</w:t>
      </w:r>
    </w:p>
    <w:p>
      <w:pPr>
        <w:numPr>
          <w:ilvl w:val="0"/>
          <w:numId w:val="1007"/>
        </w:numPr>
        <w:pStyle w:val="Compact"/>
      </w:pPr>
      <w:r>
        <w:rPr>
          <w:bCs/>
          <w:b/>
        </w:rPr>
        <w:t xml:space="preserve">Economic Value:</w:t>
      </w:r>
      <w:r>
        <w:t xml:space="preserve"> </w:t>
      </w:r>
      <w:r>
        <w:t xml:space="preserve">$ saved for clients through physics-driven efficiency (Target: $3.8M in Year 1)</w:t>
      </w:r>
    </w:p>
    <w:bookmarkEnd w:id="31"/>
    <w:bookmarkStart w:id="32" w:name="Xbce9818caa550f3a6ca07a044f54d1ef336fd4a"/>
    <w:p>
      <w:pPr>
        <w:pStyle w:val="Heading2"/>
      </w:pPr>
      <w:r>
        <w:t xml:space="preserve">Conclusion: The Physicist Advantage in Qatar Doha</w:t>
      </w:r>
    </w:p>
    <w:p>
      <w:pPr>
        <w:pStyle w:val="FirstParagraph"/>
      </w:pPr>
      <w:r>
        <w:t xml:space="preserve">This Marketing Plan positions Physicist not merely as a service provider but as a catalyst for Qatar's scientific sovereignty. By embedding physics expertise within Doha's unique operational and cultural landscape – from sand dynamics to Arabic technical literacy – we transform physics from an academic discipline into an engine of national development. As Qatar accelerates its $10B annual investment in R&amp;D, Physicist is primed to become the definitive partner for turning theoretical physics into tangible progress across Qatar Doha's innovation ecosystem. Our success will be measured not just in revenue, but in the number of Qatari students inspired to pursue physics careers and the measurable impact on national energy and infrastructure goals.</w:t>
      </w:r>
    </w:p>
    <w:bookmarkEnd w:id="32"/>
    <w:p>
      <w:pPr>
        <w:pStyle w:val="BodyText"/>
      </w:pPr>
      <w:r>
        <w:t xml:space="preserve">© 2024 Physicist Solutions | Marketing Plan for Qatar Doha Market | Confidential</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Marketing Plan: Qatar Doha Expansion Strategy</dc:title>
  <dc:creator/>
  <dc:language>en</dc:language>
  <cp:keywords/>
  <dcterms:created xsi:type="dcterms:W3CDTF">2026-07-14T14:36:10Z</dcterms:created>
  <dcterms:modified xsi:type="dcterms:W3CDTF">2026-07-14T14:36:10Z</dcterms:modified>
</cp:coreProperties>
</file>

<file path=docProps/custom.xml><?xml version="1.0" encoding="utf-8"?>
<Properties xmlns="http://schemas.openxmlformats.org/officeDocument/2006/custom-properties" xmlns:vt="http://schemas.openxmlformats.org/officeDocument/2006/docPropsVTypes"/>
</file>