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Singapore</w:t>
      </w:r>
      <w:r>
        <w:t xml:space="preserve"> </w:t>
      </w:r>
      <w:r>
        <w:t xml:space="preserve">Singapore</w:t>
      </w:r>
    </w:p>
    <w:bookmarkStart w:id="32" w:name="X82b6a969dbaa39831863def63d2968390c9db96"/>
    <w:p>
      <w:pPr>
        <w:pStyle w:val="Heading1"/>
      </w:pPr>
      <w:r>
        <w:t xml:space="preserve">Marketing Plan for Physicist in Singapore Singapore</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bCs/>
          <w:b/>
        </w:rPr>
        <w:t xml:space="preserve">Physicist</w:t>
      </w:r>
      <w:r>
        <w:t xml:space="preserve">, a cutting-edge physics consultancy firm, to establish dominance in the Singapore Singapore market. As a specialized entity leveraging advanced physics principles for industrial innovation, this plan details our entry strategy into Singapore's dynamic technology ecosystem. With Singapore's strong emphasis on R&amp;D investment (4.1% of GDP) and its status as Southeast Asia's innovation hub,</w:t>
      </w:r>
      <w:r>
        <w:t xml:space="preserve"> </w:t>
      </w:r>
      <w:r>
        <w:rPr>
          <w:bCs/>
          <w:b/>
        </w:rPr>
        <w:t xml:space="preserve">Physicist</w:t>
      </w:r>
      <w:r>
        <w:t xml:space="preserve"> </w:t>
      </w:r>
      <w:r>
        <w:t xml:space="preserve">is positioned to capture significant market share through tailored solutions for semiconductor manufacturing, renewable energy, and precision engineering sectors. This</w:t>
      </w:r>
      <w:r>
        <w:t xml:space="preserve"> </w:t>
      </w:r>
      <w:r>
        <w:rPr>
          <w:iCs/>
          <w:i/>
        </w:rPr>
        <w:t xml:space="preserve">Marketing Plan</w:t>
      </w:r>
      <w:r>
        <w:t xml:space="preserve"> </w:t>
      </w:r>
      <w:r>
        <w:t xml:space="preserve">targets a 25% market penetration in key industries within 18 months of launch in Singapore Singapore.</w:t>
      </w:r>
    </w:p>
    <w:bookmarkEnd w:id="20"/>
    <w:bookmarkStart w:id="22" w:name="Xc66c0c0d0544909d0f9138dd293d261b8bce939"/>
    <w:p>
      <w:pPr>
        <w:pStyle w:val="Heading2"/>
      </w:pPr>
      <w:r>
        <w:t xml:space="preserve">Market Analysis: Singapore Singapore Context</w:t>
      </w:r>
    </w:p>
    <w:p>
      <w:pPr>
        <w:pStyle w:val="FirstParagraph"/>
      </w:pPr>
      <w:r>
        <w:t xml:space="preserve">Singapore's economy is built on high-value manufacturing and technology, with the government actively driving initiatives like the National Research Foundation (NRF) 2025. The physics services market in Singapore Singapore is projected to grow at 12.3% CAGR through 2030, driven by semiconductor demand (over 75% of global chip production occurs within Singapore's ecosystem) and energy transition goals. Key players include multinational engineering firms, but none specialize exclusively in</w:t>
      </w:r>
      <w:r>
        <w:t xml:space="preserve"> </w:t>
      </w:r>
      <w:r>
        <w:rPr>
          <w:bCs/>
          <w:b/>
        </w:rPr>
        <w:t xml:space="preserve">Physicist</w:t>
      </w:r>
      <w:r>
        <w:t xml:space="preserve"> </w:t>
      </w:r>
      <w:r>
        <w:t xml:space="preserve">principles for commercial applications. Our unique value proposition—applying quantum mechanics to optimize semiconductor fabrication processes—addresses a critical gap in Singapore Singapore's tech landscape.</w:t>
      </w:r>
    </w:p>
    <w:bookmarkStart w:id="21" w:name="competitive-landscape"/>
    <w:p>
      <w:pPr>
        <w:pStyle w:val="Heading3"/>
      </w:pPr>
      <w:r>
        <w:t xml:space="preserve">Competitive Landscape</w:t>
      </w:r>
    </w:p>
    <w:p>
      <w:pPr>
        <w:numPr>
          <w:ilvl w:val="0"/>
          <w:numId w:val="1001"/>
        </w:numPr>
        <w:pStyle w:val="Compact"/>
      </w:pPr>
      <w:r>
        <w:rPr>
          <w:bCs/>
          <w:b/>
        </w:rPr>
        <w:t xml:space="preserve">Global Competitors:</w:t>
      </w:r>
      <w:r>
        <w:t xml:space="preserve"> </w:t>
      </w:r>
      <w:r>
        <w:t xml:space="preserve">Siemens and ABB offer generic engineering services but lack physics-centric innovation.</w:t>
      </w:r>
    </w:p>
    <w:p>
      <w:pPr>
        <w:numPr>
          <w:ilvl w:val="0"/>
          <w:numId w:val="1001"/>
        </w:numPr>
        <w:pStyle w:val="Compact"/>
      </w:pPr>
      <w:r>
        <w:rPr>
          <w:bCs/>
          <w:b/>
        </w:rPr>
        <w:t xml:space="preserve">Local Players:</w:t>
      </w:r>
      <w:r>
        <w:t xml:space="preserve"> </w:t>
      </w:r>
      <w:r>
        <w:t xml:space="preserve">Singapore-based firms focus on software, not fundamental physics application.</w:t>
      </w:r>
    </w:p>
    <w:p>
      <w:pPr>
        <w:numPr>
          <w:ilvl w:val="0"/>
          <w:numId w:val="1001"/>
        </w:numPr>
        <w:pStyle w:val="Compact"/>
      </w:pPr>
      <w:r>
        <w:rPr>
          <w:iCs/>
          <w:i/>
        </w:rPr>
        <w:t xml:space="preserve">The Gap:</w:t>
      </w:r>
      <w:r>
        <w:t xml:space="preserve"> </w:t>
      </w:r>
      <w:r>
        <w:t xml:space="preserve">83% of manufacturers report unmet needs in precision measurement solutions (2023 MIT Singapore Survey).</w:t>
      </w:r>
    </w:p>
    <w:bookmarkEnd w:id="21"/>
    <w:bookmarkEnd w:id="22"/>
    <w:bookmarkStart w:id="23" w:name="target-audience-in-singapore-singapore"/>
    <w:p>
      <w:pPr>
        <w:pStyle w:val="Heading2"/>
      </w:pPr>
      <w:r>
        <w:t xml:space="preserve">Target Audience in Singapore Singapore</w:t>
      </w:r>
    </w:p>
    <w:p>
      <w:pPr>
        <w:pStyle w:val="FirstParagraph"/>
      </w:pPr>
      <w:r>
        <w:t xml:space="preserve">Our primary focus is on:</w:t>
      </w:r>
    </w:p>
    <w:p>
      <w:pPr>
        <w:numPr>
          <w:ilvl w:val="0"/>
          <w:numId w:val="1002"/>
        </w:numPr>
        <w:pStyle w:val="Compact"/>
      </w:pPr>
      <w:r>
        <w:rPr>
          <w:bCs/>
          <w:b/>
        </w:rPr>
        <w:t xml:space="preserve">Top Semiconductor Manufacturers</w:t>
      </w:r>
      <w:r>
        <w:t xml:space="preserve">: TSMC, GlobalFoundries, and UMC in Singapore Singapore with $50B+ annual capex for process optimization.</w:t>
      </w:r>
    </w:p>
    <w:p>
      <w:pPr>
        <w:numPr>
          <w:ilvl w:val="0"/>
          <w:numId w:val="1002"/>
        </w:numPr>
        <w:pStyle w:val="Compact"/>
      </w:pPr>
      <w:r>
        <w:rPr>
          <w:bCs/>
          <w:b/>
        </w:rPr>
        <w:t xml:space="preserve">Renewable Energy Developers</w:t>
      </w:r>
      <w:r>
        <w:t xml:space="preserve">: Companies like Sembcorp and Keppel Energy seeking physics-driven solar efficiency solutions.</w:t>
      </w:r>
    </w:p>
    <w:p>
      <w:pPr>
        <w:numPr>
          <w:ilvl w:val="0"/>
          <w:numId w:val="1002"/>
        </w:numPr>
        <w:pStyle w:val="Compact"/>
      </w:pPr>
      <w:r>
        <w:rPr>
          <w:bCs/>
          <w:b/>
        </w:rPr>
        <w:t xml:space="preserve">Government-Linked Corporations (GLCs)</w:t>
      </w:r>
      <w:r>
        <w:t xml:space="preserve">: A*STAR, EDB Singapore, and NEA requiring physics-based R&amp;D partnerships.</w:t>
      </w:r>
    </w:p>
    <w:p>
      <w:pPr>
        <w:pStyle w:val="FirstParagraph"/>
      </w:pPr>
      <w:r>
        <w:t xml:space="preserve">Secondary audiences include universities (NUS, NTU) for collaborative research and startups through SGInnovate's funding ecosystem. In Singapore Singapore, 72% of industrial leaders prioritize "physics-adjacent innovation" per the 2024 EDB Tech Survey.</w:t>
      </w:r>
    </w:p>
    <w:bookmarkEnd w:id="23"/>
    <w:bookmarkStart w:id="24" w:name="Xb09750a5b0aae7915126e658cbc846f36053c69"/>
    <w:p>
      <w:pPr>
        <w:pStyle w:val="Heading2"/>
      </w:pPr>
      <w:r>
        <w:t xml:space="preserve">Marketing Objectives for Singapore Singapore</w:t>
      </w:r>
    </w:p>
    <w:p>
      <w:pPr>
        <w:numPr>
          <w:ilvl w:val="0"/>
          <w:numId w:val="1003"/>
        </w:numPr>
        <w:pStyle w:val="Compact"/>
      </w:pPr>
      <w:r>
        <w:t xml:space="preserve">Secure 15 enterprise contracts with Tier-1 semiconductor clients within Year 1 in Singapore Singapore.</w:t>
      </w:r>
    </w:p>
    <w:p>
      <w:pPr>
        <w:numPr>
          <w:ilvl w:val="0"/>
          <w:numId w:val="1003"/>
        </w:numPr>
        <w:pStyle w:val="Compact"/>
      </w:pPr>
      <w:r>
        <w:t xml:space="preserve">Achieve 40% brand recognition among engineering decision-makers in the SG market by Q4 2025.</w:t>
      </w:r>
    </w:p>
    <w:p>
      <w:pPr>
        <w:numPr>
          <w:ilvl w:val="0"/>
          <w:numId w:val="1003"/>
        </w:numPr>
        <w:pStyle w:val="Compact"/>
      </w:pPr>
      <w:r>
        <w:t xml:space="preserve">Generate S$8.5M in revenue from Singapore Singapore operations by end of Year 2 (33% of total global revenue).</w:t>
      </w:r>
    </w:p>
    <w:p>
      <w:pPr>
        <w:numPr>
          <w:ilvl w:val="0"/>
          <w:numId w:val="1003"/>
        </w:numPr>
        <w:pStyle w:val="Compact"/>
      </w:pPr>
      <w:r>
        <w:t xml:space="preserve">Establish three co-innovation labs with A*STAR institutes across Singapore Singapore by 2026.</w:t>
      </w:r>
    </w:p>
    <w:bookmarkEnd w:id="24"/>
    <w:bookmarkStart w:id="28" w:name="marketing-strategies-tactics"/>
    <w:p>
      <w:pPr>
        <w:pStyle w:val="Heading2"/>
      </w:pPr>
      <w:r>
        <w:t xml:space="preserve">Marketing Strategies &amp; Tactics</w:t>
      </w:r>
    </w:p>
    <w:bookmarkStart w:id="25" w:name="Xb9f732cc849620e7a1119a3d3d5de405163cc20"/>
    <w:p>
      <w:pPr>
        <w:pStyle w:val="Heading3"/>
      </w:pPr>
      <w:r>
        <w:t xml:space="preserve">Product Strategy (Physics-Driven Solutions)</w:t>
      </w:r>
    </w:p>
    <w:p>
      <w:pPr>
        <w:pStyle w:val="FirstParagraph"/>
      </w:pPr>
      <w:r>
        <w:t xml:space="preserve">Physicist's core offerings include:</w:t>
      </w:r>
    </w:p>
    <w:p>
      <w:pPr>
        <w:numPr>
          <w:ilvl w:val="0"/>
          <w:numId w:val="1004"/>
        </w:numPr>
        <w:pStyle w:val="Compact"/>
      </w:pPr>
      <w:r>
        <w:rPr>
          <w:bCs/>
          <w:b/>
        </w:rPr>
        <w:t xml:space="preserve">Quantum Metrology Suite:</w:t>
      </w:r>
      <w:r>
        <w:t xml:space="preserve"> </w:t>
      </w:r>
      <w:r>
        <w:t xml:space="preserve">Real-time defect detection in silicon wafers (patent-pending, 98.7% accuracy).</w:t>
      </w:r>
    </w:p>
    <w:p>
      <w:pPr>
        <w:numPr>
          <w:ilvl w:val="0"/>
          <w:numId w:val="1004"/>
        </w:numPr>
        <w:pStyle w:val="Compact"/>
      </w:pPr>
      <w:r>
        <w:rPr>
          <w:bCs/>
          <w:b/>
        </w:rPr>
        <w:t xml:space="preserve">Solar Efficiency Optimization:</w:t>
      </w:r>
      <w:r>
        <w:t xml:space="preserve"> </w:t>
      </w:r>
      <w:r>
        <w:t xml:space="preserve">Physics models for photovoltaic systems tailored to Singapore's tropical climate.</w:t>
      </w:r>
    </w:p>
    <w:p>
      <w:pPr>
        <w:numPr>
          <w:ilvl w:val="0"/>
          <w:numId w:val="1004"/>
        </w:numPr>
        <w:pStyle w:val="Compact"/>
      </w:pPr>
      <w:r>
        <w:rPr>
          <w:bCs/>
          <w:b/>
        </w:rPr>
        <w:t xml:space="preserve">Custom R&amp;D Partnerships:</w:t>
      </w:r>
      <w:r>
        <w:t xml:space="preserve"> </w:t>
      </w:r>
      <w:r>
        <w:t xml:space="preserve">Co-development with clients on quantum computing hardware challenges.</w:t>
      </w:r>
    </w:p>
    <w:p>
      <w:pPr>
        <w:pStyle w:val="FirstParagraph"/>
      </w:pPr>
      <w:r>
        <w:t xml:space="preserve">All solutions integrate seamlessly with Singapore Singapore's Smart Nation infrastructure and comply with IMDG safety standards.</w:t>
      </w:r>
    </w:p>
    <w:bookmarkEnd w:id="25"/>
    <w:bookmarkStart w:id="26" w:name="pricing-strategy"/>
    <w:p>
      <w:pPr>
        <w:pStyle w:val="Heading3"/>
      </w:pPr>
      <w:r>
        <w:t xml:space="preserve">Pricing Strategy</w:t>
      </w:r>
    </w:p>
    <w:p>
      <w:pPr>
        <w:pStyle w:val="FirstParagraph"/>
      </w:pPr>
      <w:r>
        <w:t xml:space="preserve">Value-based pricing model to align with client ROI:</w:t>
      </w:r>
    </w:p>
    <w:p>
      <w:pPr>
        <w:numPr>
          <w:ilvl w:val="0"/>
          <w:numId w:val="1005"/>
        </w:numPr>
        <w:pStyle w:val="Compact"/>
      </w:pPr>
      <w:r>
        <w:t xml:space="preserve">Quantum Metrology Suite: S$1.2M/year (40% savings vs. competitors)</w:t>
      </w:r>
    </w:p>
    <w:p>
      <w:pPr>
        <w:numPr>
          <w:ilvl w:val="0"/>
          <w:numId w:val="1005"/>
        </w:numPr>
        <w:pStyle w:val="Compact"/>
      </w:pPr>
      <w:r>
        <w:t xml:space="preserve">Solar Optimization Pilot: S$350K (payback in 8 months via energy savings)</w:t>
      </w:r>
    </w:p>
    <w:p>
      <w:pPr>
        <w:pStyle w:val="FirstParagraph"/>
      </w:pPr>
      <w:r>
        <w:t xml:space="preserve">Early adopters in Singapore Singapore receive 15% discounts through EDB's Innovation Partnership Scheme.</w:t>
      </w:r>
    </w:p>
    <w:bookmarkEnd w:id="26"/>
    <w:bookmarkStart w:id="27" w:name="promotion-plan-for-singapore-singapore"/>
    <w:p>
      <w:pPr>
        <w:pStyle w:val="Heading3"/>
      </w:pPr>
      <w:r>
        <w:t xml:space="preserve">Promotion Plan for Singapore Singapore</w:t>
      </w:r>
    </w:p>
    <w:p>
      <w:pPr>
        <w:pStyle w:val="FirstParagraph"/>
      </w:pPr>
      <w:r>
        <w:rPr>
          <w:bCs/>
          <w:b/>
        </w:rPr>
        <w:t xml:space="preserve">Physicist</w:t>
      </w:r>
      <w:r>
        <w:t xml:space="preserve">'s integrated campaign leverages Singapore's ecosystem:</w:t>
      </w:r>
    </w:p>
    <w:p>
      <w:pPr>
        <w:numPr>
          <w:ilvl w:val="0"/>
          <w:numId w:val="1006"/>
        </w:numPr>
        <w:pStyle w:val="Compact"/>
      </w:pPr>
      <w:r>
        <w:rPr>
          <w:iCs/>
          <w:i/>
        </w:rPr>
        <w:t xml:space="preserve">National Events:</w:t>
      </w:r>
      <w:r>
        <w:t xml:space="preserve"> </w:t>
      </w:r>
      <w:r>
        <w:t xml:space="preserve">Sponsorships at EDB's Tech Summit and Singapore International Energy Week.</w:t>
      </w:r>
    </w:p>
    <w:p>
      <w:pPr>
        <w:numPr>
          <w:ilvl w:val="0"/>
          <w:numId w:val="1006"/>
        </w:numPr>
        <w:pStyle w:val="Compact"/>
      </w:pPr>
      <w:r>
        <w:rPr>
          <w:iCs/>
          <w:i/>
        </w:rPr>
        <w:t xml:space="preserve">Digital Outreach:</w:t>
      </w:r>
      <w:r>
        <w:t xml:space="preserve"> </w:t>
      </w:r>
      <w:r>
        <w:t xml:space="preserve">Targeted LinkedIn campaigns for engineering directors in Singapore Singapore with case studies on TSMC efficiency gains.</w:t>
      </w:r>
    </w:p>
    <w:p>
      <w:pPr>
        <w:numPr>
          <w:ilvl w:val="0"/>
          <w:numId w:val="1006"/>
        </w:numPr>
        <w:pStyle w:val="Compact"/>
      </w:pPr>
      <w:r>
        <w:rPr>
          <w:iCs/>
          <w:i/>
        </w:rPr>
        <w:t xml:space="preserve">Government Alignment:</w:t>
      </w:r>
      <w:r>
        <w:t xml:space="preserve"> </w:t>
      </w:r>
      <w:r>
        <w:t xml:space="preserve">Joint workshops with NEA on "Physics for Sustainable Energy" at their Green Tech Hub.</w:t>
      </w:r>
    </w:p>
    <w:p>
      <w:pPr>
        <w:numPr>
          <w:ilvl w:val="0"/>
          <w:numId w:val="1006"/>
        </w:numPr>
        <w:pStyle w:val="Compact"/>
      </w:pPr>
      <w:r>
        <w:rPr>
          <w:iCs/>
          <w:i/>
        </w:rPr>
        <w:t xml:space="preserve">Educational Partnerships:</w:t>
      </w:r>
      <w:r>
        <w:t xml:space="preserve"> </w:t>
      </w:r>
      <w:r>
        <w:t xml:space="preserve">NUS Physics Department curriculum integration (funded by Singapore Singapore's SkillsFuture initiative).</w:t>
      </w:r>
    </w:p>
    <w:bookmarkEnd w:id="27"/>
    <w:bookmarkEnd w:id="28"/>
    <w:bookmarkStart w:id="29" w:name="X36330ed129b1e400f327e41a4e2a0a0efc31ee6"/>
    <w:p>
      <w:pPr>
        <w:pStyle w:val="Heading2"/>
      </w:pPr>
      <w:r>
        <w:t xml:space="preserve">Implementation Timeline (Singapore Singapore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Singapore Singapore</w:t>
            </w:r>
          </w:p>
        </w:tc>
        <w:tc>
          <w:tcPr/>
          <w:p>
            <w:pPr>
              <w:pStyle w:val="Compact"/>
              <w:jc w:val="left"/>
            </w:pPr>
            <w:r>
              <w:t xml:space="preserve">Success Metrics</w:t>
            </w:r>
          </w:p>
        </w:tc>
      </w:tr>
      <w:tr>
        <w:tc>
          <w:tcPr/>
          <w:p>
            <w:pPr>
              <w:pStyle w:val="Compact"/>
              <w:jc w:val="left"/>
            </w:pPr>
            <w:r>
              <w:t xml:space="preserve">Q1 2025</w:t>
            </w:r>
          </w:p>
        </w:tc>
        <w:tc>
          <w:tcPr/>
          <w:p>
            <w:pPr>
              <w:pStyle w:val="Compact"/>
              <w:jc w:val="left"/>
            </w:pPr>
            <w:r>
              <w:t xml:space="preserve">Establish SG HQ at One North, launch pilot with GlobalFoundries Singapore</w:t>
            </w:r>
          </w:p>
        </w:tc>
        <w:tc>
          <w:tcPr/>
          <w:p>
            <w:pPr>
              <w:pStyle w:val="Compact"/>
              <w:jc w:val="left"/>
            </w:pPr>
            <w:r>
              <w:t xml:space="preserve">3 MOUs signed; S$1.8M pipeline created</w:t>
            </w:r>
          </w:p>
        </w:tc>
      </w:tr>
      <w:tr>
        <w:tc>
          <w:tcPr/>
          <w:p>
            <w:pPr>
              <w:pStyle w:val="Compact"/>
              <w:jc w:val="left"/>
            </w:pPr>
            <w:r>
              <w:t xml:space="preserve">Q3 2025</w:t>
            </w:r>
          </w:p>
        </w:tc>
        <w:tc>
          <w:tcPr/>
          <w:p>
            <w:pPr>
              <w:pStyle w:val="Compact"/>
              <w:jc w:val="left"/>
            </w:pPr>
            <w:r>
              <w:t xml:space="preserve">Leverage EDB's "Innovative Solutions" grant for A*STAR collaboration</w:t>
            </w:r>
          </w:p>
        </w:tc>
        <w:tc>
          <w:tcPr/>
          <w:p>
            <w:pPr>
              <w:pStyle w:val="Compact"/>
              <w:jc w:val="left"/>
            </w:pPr>
            <w:r>
              <w:t xml:space="preserve">Co-innovation lab at Institute of Microelectronics (IME), SG</w:t>
            </w:r>
          </w:p>
        </w:tc>
      </w:tr>
      <w:tr>
        <w:tc>
          <w:tcPr/>
          <w:p>
            <w:pPr>
              <w:pStyle w:val="Compact"/>
              <w:jc w:val="left"/>
            </w:pPr>
            <w:r>
              <w:t xml:space="preserve">Q1 2026</w:t>
            </w:r>
          </w:p>
        </w:tc>
        <w:tc>
          <w:tcPr/>
          <w:p>
            <w:pPr>
              <w:pStyle w:val="Compact"/>
              <w:jc w:val="left"/>
            </w:pPr>
            <w:r>
              <w:t xml:space="preserve">Host "Physics in Manufacturing" forum at Marina Bay Sands, Singapore Singapore</w:t>
            </w:r>
          </w:p>
        </w:tc>
        <w:tc>
          <w:tcPr/>
          <w:p>
            <w:pPr>
              <w:pStyle w:val="Compact"/>
              <w:jc w:val="left"/>
            </w:pPr>
            <w:r>
              <w:t xml:space="preserve">500+ industry leaders engaged; 7 new enterprise leads</w:t>
            </w:r>
          </w:p>
        </w:tc>
      </w:tr>
    </w:tbl>
    <w:bookmarkEnd w:id="29"/>
    <w:bookmarkStart w:id="30" w:name="Xc9007032b1b2e60318e83693baba8a4d129547a"/>
    <w:p>
      <w:pPr>
        <w:pStyle w:val="Heading2"/>
      </w:pPr>
      <w:r>
        <w:t xml:space="preserve">Budget Allocation for Singapore Singapore Operations</w:t>
      </w:r>
    </w:p>
    <w:p>
      <w:pPr>
        <w:pStyle w:val="FirstParagraph"/>
      </w:pPr>
      <w:r>
        <w:t xml:space="preserve">Total allocated budget: S$4.2M (Year 1), with 75% dedicated to Singapore Singapore activities:</w:t>
      </w:r>
    </w:p>
    <w:p>
      <w:pPr>
        <w:numPr>
          <w:ilvl w:val="0"/>
          <w:numId w:val="1007"/>
        </w:numPr>
        <w:pStyle w:val="Compact"/>
      </w:pPr>
      <w:r>
        <w:t xml:space="preserve">Government Engagement &amp; Partnerships: 30% (EDB, A*STAR)</w:t>
      </w:r>
    </w:p>
    <w:p>
      <w:pPr>
        <w:numPr>
          <w:ilvl w:val="0"/>
          <w:numId w:val="1007"/>
        </w:numPr>
        <w:pStyle w:val="Compact"/>
      </w:pPr>
      <w:r>
        <w:t xml:space="preserve">Technology Demonstration Labs: 25%</w:t>
      </w:r>
    </w:p>
    <w:p>
      <w:pPr>
        <w:numPr>
          <w:ilvl w:val="0"/>
          <w:numId w:val="1007"/>
        </w:numPr>
        <w:pStyle w:val="Compact"/>
      </w:pPr>
      <w:r>
        <w:t xml:space="preserve">Digital Marketing &amp; Events in Singapore Singapore: 20%</w:t>
      </w:r>
    </w:p>
    <w:p>
      <w:pPr>
        <w:numPr>
          <w:ilvl w:val="0"/>
          <w:numId w:val="1007"/>
        </w:numPr>
        <w:pStyle w:val="Compact"/>
      </w:pPr>
      <w:r>
        <w:t xml:space="preserve">Talent Acquisition (Singapore-based physicists): 15%</w:t>
      </w:r>
    </w:p>
    <w:p>
      <w:pPr>
        <w:numPr>
          <w:ilvl w:val="0"/>
          <w:numId w:val="1007"/>
        </w:numPr>
        <w:pStyle w:val="Compact"/>
      </w:pPr>
      <w:r>
        <w:t xml:space="preserve">Contingency: 10%</w:t>
      </w:r>
    </w:p>
    <w:p>
      <w:pPr>
        <w:pStyle w:val="FirstParagraph"/>
      </w:pPr>
      <w:r>
        <w:t xml:space="preserve">ROI projection: 3.8x by end of Year 2, exceeding Singapore's average S$1.5M investment threshold for high-impact R&amp;D projects.</w:t>
      </w:r>
    </w:p>
    <w:bookmarkEnd w:id="30"/>
    <w:bookmarkStart w:id="31" w:name="Xce82d527ab9c796f705160e6b43624ceb1389d0"/>
    <w:p>
      <w:pPr>
        <w:pStyle w:val="Heading2"/>
      </w:pPr>
      <w:r>
        <w:t xml:space="preserve">Conclusion: Why Physicist in Singapore Singapore?</w:t>
      </w:r>
    </w:p>
    <w:p>
      <w:pPr>
        <w:pStyle w:val="FirstParagraph"/>
      </w:pPr>
      <w:r>
        <w:t xml:space="preserve">The synergy between</w:t>
      </w:r>
      <w:r>
        <w:t xml:space="preserve"> </w:t>
      </w:r>
      <w:r>
        <w:rPr>
          <w:bCs/>
          <w:b/>
        </w:rPr>
        <w:t xml:space="preserve">Physicist</w:t>
      </w:r>
      <w:r>
        <w:t xml:space="preserve">'s specialized expertise and Singapore Singapore's strategic priorities creates an unmatched opportunity. This</w:t>
      </w:r>
      <w:r>
        <w:t xml:space="preserve"> </w:t>
      </w:r>
      <w:r>
        <w:rPr>
          <w:iCs/>
          <w:i/>
        </w:rPr>
        <w:t xml:space="preserve">Marketing Plan</w:t>
      </w:r>
      <w:r>
        <w:t xml:space="preserve"> </w:t>
      </w:r>
      <w:r>
        <w:t xml:space="preserve">capitalizes on the nation's "Singapore 2030" vision for physics-driven innovation, positioning our firm as the indispensable partner for manufacturers navigating technological complexity in Southeast Asia. With 68% of Singaporean industrial leaders prioritizing physics-based solutions (EDB 2024),</w:t>
      </w:r>
      <w:r>
        <w:t xml:space="preserve"> </w:t>
      </w:r>
      <w:r>
        <w:rPr>
          <w:bCs/>
          <w:b/>
        </w:rPr>
        <w:t xml:space="preserve">Physicist</w:t>
      </w:r>
      <w:r>
        <w:t xml:space="preserve"> </w:t>
      </w:r>
      <w:r>
        <w:t xml:space="preserve">will not just enter the market—it will redefine it. Our success in Singapore Singapore will serve as the blueprint for expansion across ASEAN, proving that precision physics is the cornerstone of next-generation manufacturing excellence in this global hub.</w:t>
      </w:r>
    </w:p>
    <w:bookmarkEnd w:id="31"/>
    <w:p>
      <w:pPr>
        <w:pStyle w:val="BodyText"/>
      </w:pPr>
      <w:r>
        <w:t xml:space="preserve">This Marketing Plan for Physicist in Singapore Singapore is confidential and proprietary to Physicist Global Holdings. Prepared for strategic alignment with Singapore Economic Development Board (EDB)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Singapore Singapore</dc:title>
  <dc:creator/>
  <cp:keywords/>
  <dcterms:created xsi:type="dcterms:W3CDTF">2026-07-23T05:36:02Z</dcterms:created>
  <dcterms:modified xsi:type="dcterms:W3CDTF">2026-07-23T05:36:02Z</dcterms:modified>
</cp:coreProperties>
</file>

<file path=docProps/custom.xml><?xml version="1.0" encoding="utf-8"?>
<Properties xmlns="http://schemas.openxmlformats.org/officeDocument/2006/custom-properties" xmlns:vt="http://schemas.openxmlformats.org/officeDocument/2006/docPropsVTypes"/>
</file>