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Independent</w:t>
      </w:r>
      <w:r>
        <w:t xml:space="preserve"> </w:t>
      </w:r>
      <w:r>
        <w:t xml:space="preserve">Physicist</w:t>
      </w:r>
      <w:r>
        <w:t xml:space="preserve"> </w:t>
      </w:r>
      <w:r>
        <w:t xml:space="preserve">in</w:t>
      </w:r>
      <w:r>
        <w:t xml:space="preserve"> </w:t>
      </w:r>
      <w:r>
        <w:t xml:space="preserve">Johannesburg,</w:t>
      </w:r>
      <w:r>
        <w:t xml:space="preserve"> </w:t>
      </w:r>
      <w:r>
        <w:t xml:space="preserve">South</w:t>
      </w:r>
      <w:r>
        <w:t xml:space="preserve"> </w:t>
      </w:r>
      <w:r>
        <w:t xml:space="preserve">Africa</w:t>
      </w:r>
    </w:p>
    <w:bookmarkStart w:id="30" w:name="X3fe89c1292ac0e594464e0d133774a7ee0acc79"/>
    <w:p>
      <w:pPr>
        <w:pStyle w:val="Heading1"/>
      </w:pPr>
      <w:r>
        <w:t xml:space="preserve">Comprehensive Marketing Plan for an Independent Physicist Operating in South Africa Johannesburg</w:t>
      </w:r>
    </w:p>
    <w:bookmarkStart w:id="20" w:name="executive-summary"/>
    <w:p>
      <w:pPr>
        <w:pStyle w:val="Heading2"/>
      </w:pPr>
      <w:r>
        <w:t xml:space="preserve">Executive Summary</w:t>
      </w:r>
    </w:p>
    <w:p>
      <w:pPr>
        <w:pStyle w:val="FirstParagraph"/>
      </w:pPr>
      <w:r>
        <w:t xml:space="preserve">This Marketing Plan outlines a strategic approach for an independent Physicist to establish and grow professional visibility within the South Africa Johannesburg market. Targeting industries requiring physics expertise—ranging from renewable energy to aerospace engineering—the plan leverages Johannesburg's status as South Africa's economic hub to position the Physicist as a sought-after specialist. With 80% of South Africa's corporate headquarters located in Gauteng province, Johannesburg offers unparalleled access to clients needing advanced physics solutions. This document details actionable strategies to differentiate the Physicist from competitors and capture market share in this high-demand sector.</w:t>
      </w:r>
    </w:p>
    <w:bookmarkEnd w:id="20"/>
    <w:bookmarkStart w:id="21" w:name="situation-analysis-johannesburg-context"/>
    <w:p>
      <w:pPr>
        <w:pStyle w:val="Heading2"/>
      </w:pPr>
      <w:r>
        <w:t xml:space="preserve">Situation Analysis: Johannesburg Context</w:t>
      </w:r>
    </w:p>
    <w:p>
      <w:pPr>
        <w:pStyle w:val="FirstParagraph"/>
      </w:pPr>
      <w:r>
        <w:t xml:space="preserve">South Africa Johannesburg serves as a critical innovation ecosystem where physics applications directly impact national development. The city hosts 40% of South Africa's manufacturing sector and leads in renewable energy projects, creating urgent demand for Physicist expertise in solar thermal systems, quantum computing R&amp;D, and materials science. Current market gaps include limited specialized physicists offering localized solutions—most consultancies are multinational entities with minimal Johannesburg presence. A 2023 SAI Global report confirms 68% of Johannesburg-based engineering firms struggle to find physics-certified professionals for sustainable technology projects. This presents a clear opportunity for an independent Physicist to bridge the gap through hyper-localized services.</w:t>
      </w:r>
    </w:p>
    <w:bookmarkEnd w:id="21"/>
    <w:bookmarkStart w:id="22" w:name="target-audience-segmentation"/>
    <w:p>
      <w:pPr>
        <w:pStyle w:val="Heading2"/>
      </w:pPr>
      <w:r>
        <w:t xml:space="preserve">Target Audience Segmentation</w:t>
      </w:r>
    </w:p>
    <w:p>
      <w:pPr>
        <w:pStyle w:val="FirstParagraph"/>
      </w:pPr>
      <w:r>
        <w:t xml:space="preserve">Our primary audience comprises three high-value segments within South Africa Johannesburg:</w:t>
      </w:r>
    </w:p>
    <w:p>
      <w:pPr>
        <w:numPr>
          <w:ilvl w:val="0"/>
          <w:numId w:val="1001"/>
        </w:numPr>
        <w:pStyle w:val="Compact"/>
      </w:pPr>
      <w:r>
        <w:rPr>
          <w:bCs/>
          <w:b/>
        </w:rPr>
        <w:t xml:space="preserve">Renewable Energy Developers:</w:t>
      </w:r>
      <w:r>
        <w:t xml:space="preserve"> </w:t>
      </w:r>
      <w:r>
        <w:t xml:space="preserve">Companies like Eskom, Solarcentury Africa, and local EPC contractors needing physics expertise for solar farm optimization in the Highveld region.</w:t>
      </w:r>
    </w:p>
    <w:p>
      <w:pPr>
        <w:numPr>
          <w:ilvl w:val="0"/>
          <w:numId w:val="1001"/>
        </w:numPr>
        <w:pStyle w:val="Compact"/>
      </w:pPr>
      <w:r>
        <w:rPr>
          <w:bCs/>
          <w:b/>
        </w:rPr>
        <w:t xml:space="preserve">Manufacturing &amp; Engineering Firms:</w:t>
      </w:r>
      <w:r>
        <w:t xml:space="preserve"> </w:t>
      </w:r>
      <w:r>
        <w:t xml:space="preserve">Johannesburg-based producers (e.g., automotive suppliers, mining equipment manufacturers) requiring material science analysis and process optimization.</w:t>
      </w:r>
    </w:p>
    <w:p>
      <w:pPr>
        <w:numPr>
          <w:ilvl w:val="0"/>
          <w:numId w:val="1001"/>
        </w:numPr>
        <w:pStyle w:val="Compact"/>
      </w:pPr>
      <w:r>
        <w:rPr>
          <w:bCs/>
          <w:b/>
        </w:rPr>
        <w:t xml:space="preserve">Educational Institutions:</w:t>
      </w:r>
      <w:r>
        <w:t xml:space="preserve"> </w:t>
      </w:r>
      <w:r>
        <w:t xml:space="preserve">Universities (Wits, UJ) and schools seeking physics consultants for STEM curriculum development amid South Africa's national skills shortage.</w:t>
      </w:r>
    </w:p>
    <w:bookmarkEnd w:id="22"/>
    <w:bookmarkStart w:id="23" w:name="marketing-objectives-12-month-horizon"/>
    <w:p>
      <w:pPr>
        <w:pStyle w:val="Heading2"/>
      </w:pPr>
      <w:r>
        <w:t xml:space="preserve">Marketing Objectives (12-Month Horizon)</w:t>
      </w:r>
    </w:p>
    <w:p>
      <w:pPr>
        <w:numPr>
          <w:ilvl w:val="0"/>
          <w:numId w:val="1002"/>
        </w:numPr>
        <w:pStyle w:val="Compact"/>
      </w:pPr>
      <w:r>
        <w:t xml:space="preserve">Achieve 75% brand recognition among target industries in Johannesburg through targeted outreach by Q3 2024.</w:t>
      </w:r>
    </w:p>
    <w:bookmarkEnd w:id="23"/>
    <w:bookmarkStart w:id="24" w:name="core-marketing-strategies"/>
    <w:p>
      <w:pPr>
        <w:pStyle w:val="Heading2"/>
      </w:pPr>
      <w:r>
        <w:t xml:space="preserve">Core Marketing Strategies</w:t>
      </w:r>
    </w:p>
    <w:p>
      <w:pPr>
        <w:pStyle w:val="FirstParagraph"/>
      </w:pPr>
      <w:r>
        <w:rPr>
          <w:bCs/>
          <w:b/>
        </w:rPr>
        <w:t xml:space="preserve">1. Hyper-Localized Service Positioning:</w:t>
      </w:r>
      <w:r>
        <w:t xml:space="preserve"> </w:t>
      </w:r>
      <w:r>
        <w:t xml:space="preserve">We position the Physicist as "The Johannesburg Physics Specialist" emphasizing South Africa-specific challenges. All marketing materials (website, brochures) feature Johannesburg landmarks like the Sandton skyline or Soweto rooftops to reinforce local relevance. Content will address regionally acute issues—e.g., "Physics Solutions for Hail Damage Mitigation in Gauteng Solar Farms."</w:t>
      </w:r>
    </w:p>
    <w:p>
      <w:pPr>
        <w:pStyle w:val="BodyText"/>
      </w:pPr>
      <w:r>
        <w:rPr>
          <w:bCs/>
          <w:b/>
        </w:rPr>
        <w:t xml:space="preserve">2. Industry-Specific Digital Campaigns:</w:t>
      </w:r>
      <w:r>
        <w:t xml:space="preserve"> </w:t>
      </w:r>
      <w:r>
        <w:t xml:space="preserve">Leveraging South Africa's 87% internet penetration (Stats SA, 2023), we implement LinkedIn and Google Ads targeting keywords like "physics consultant Johannesburg" and "renewable energy physicist Gauteng." Content will include case studies of Johannesburg-based projects—e.g., optimizing wind turbine efficiency for the Vaal River corridor.</w:t>
      </w:r>
    </w:p>
    <w:p>
      <w:pPr>
        <w:pStyle w:val="BodyText"/>
      </w:pPr>
      <w:r>
        <w:rPr>
          <w:bCs/>
          <w:b/>
        </w:rPr>
        <w:t xml:space="preserve">3. Community Engagement in South Africa:</w:t>
      </w:r>
      <w:r>
        <w:t xml:space="preserve"> </w:t>
      </w:r>
      <w:r>
        <w:t xml:space="preserve">Active participation in Johannesburg's innovation ecosystem is non-negotiable. This includes sponsoring the annual "Johannesburg Science Week" at Soweto Civic Centre, hosting free workshops at JET Campus on "Physics Applications for South African Mining," and collaborating with the Johannesburg Chamber of Commerce for technical webinars.</w:t>
      </w:r>
    </w:p>
    <w:p>
      <w:pPr>
        <w:pStyle w:val="BodyText"/>
      </w:pPr>
      <w:r>
        <w:rPr>
          <w:bCs/>
          <w:b/>
        </w:rPr>
        <w:t xml:space="preserve">4. Strategic Partnerships:</w:t>
      </w:r>
      <w:r>
        <w:t xml:space="preserve"> </w:t>
      </w:r>
      <w:r>
        <w:t xml:space="preserve">We prioritize alliances with key Johannesburg institutions like the Council for Scientific and Industrial Research (CSIR) and University of Johannesburg's Physics Department. These partnerships provide credibility while enabling joint research on South Africa-specific problems—such as developing physics models for drought-affected regions.</w:t>
      </w:r>
    </w:p>
    <w:bookmarkEnd w:id="24"/>
    <w:bookmarkStart w:id="25" w:name="tactical-implementation-timeline"/>
    <w:p>
      <w:pPr>
        <w:pStyle w:val="Heading2"/>
      </w:pPr>
      <w:r>
        <w:t xml:space="preserve">Tactical Implementation Timeline</w:t>
      </w:r>
    </w:p>
    <w:p>
      <w:pPr>
        <w:pStyle w:val="FirstParagraph"/>
      </w:pPr>
      <w:r>
        <w:t xml:space="preserve">Quarter</w:t>
      </w:r>
    </w:p>
    <w:p>
      <w:pPr>
        <w:pStyle w:val="BodyText"/>
      </w:pPr>
      <w:r>
        <w:t xml:space="preserve">Key Actions</w:t>
      </w:r>
    </w:p>
    <w:p>
      <w:pPr>
        <w:pStyle w:val="BodyText"/>
      </w:pPr>
      <w:r>
        <w:t xml:space="preserve">Q1 2024</w:t>
      </w:r>
    </w:p>
    <w:p>
      <w:pPr>
        <w:pStyle w:val="BodyText"/>
      </w:pPr>
      <w:r>
        <w:t xml:space="preserve">Create Johannesburg-centric digital assets; register with JSE's SME Innovation Hub; secure first CSIR collaboration meeting.</w:t>
      </w:r>
    </w:p>
    <w:p>
      <w:pPr>
        <w:pStyle w:val="BodyText"/>
      </w:pPr>
      <w:r>
        <w:t xml:space="preserve">Q2 2024</w:t>
      </w:r>
    </w:p>
    <w:p>
      <w:pPr>
        <w:pStyle w:val="BodyText"/>
      </w:pPr>
      <w:r>
        <w:t xml:space="preserve">Leverage Johannesburg Science Week for lead generation (target: 50 qualified leads).</w:t>
      </w:r>
    </w:p>
    <w:p>
      <w:pPr>
        <w:pStyle w:val="BodyText"/>
      </w:pPr>
      <w:r>
        <w:t xml:space="preserve">Q3 2024</w:t>
      </w:r>
    </w:p>
    <w:p>
      <w:pPr>
        <w:pStyle w:val="BodyText"/>
      </w:pPr>
      <w:r>
        <w:t xml:space="preserve">Launch referral program with Johannesburg engineering firms; publish "Physics in Gauteng" industry report.</w:t>
      </w:r>
    </w:p>
    <w:p>
      <w:pPr>
        <w:pStyle w:val="BodyText"/>
      </w:pPr>
      <w:r>
        <w:t xml:space="preserve">Q4 2024</w:t>
      </w:r>
    </w:p>
    <w:p>
      <w:pPr>
        <w:pStyle w:val="BodyText"/>
      </w:pPr>
      <w:r>
        <w:t xml:space="preserve">Negotiate annual contracts with 3 major clients; host inaugural Johannesburg Physics Symposium.</w:t>
      </w:r>
    </w:p>
    <w:bookmarkEnd w:id="25"/>
    <w:bookmarkStart w:id="26" w:name="budget-allocation-r150000-total"/>
    <w:p>
      <w:pPr>
        <w:pStyle w:val="Heading2"/>
      </w:pPr>
      <w:r>
        <w:t xml:space="preserve">Budget Allocation (R150,000 Total)</w:t>
      </w:r>
    </w:p>
    <w:p>
      <w:pPr>
        <w:pStyle w:val="FirstParagraph"/>
      </w:pPr>
      <w:r>
        <w:t xml:space="preserve">65% allocated to digital marketing (targeted ads, SEO for "Physicist South Africa Johannesburg"), 25% to event participation (Johannesburg Science Week booth fees, symposium costs), and 10% to printed materials emphasizing local landmarks. Crucially, this plan avoids expensive international conferences—focusing instead on high-ROI South Africa Johannesburg initiatives.</w:t>
      </w:r>
    </w:p>
    <w:bookmarkEnd w:id="26"/>
    <w:bookmarkStart w:id="27" w:name="evaluation-framework"/>
    <w:p>
      <w:pPr>
        <w:pStyle w:val="Heading2"/>
      </w:pPr>
      <w:r>
        <w:t xml:space="preserve">Evaluation Framework</w:t>
      </w:r>
    </w:p>
    <w:p>
      <w:pPr>
        <w:pStyle w:val="FirstParagraph"/>
      </w:pPr>
      <w:r>
        <w:t xml:space="preserve">Success will be measured through three KPIs aligned with South Africa's industrial needs:</w:t>
      </w:r>
    </w:p>
    <w:p>
      <w:pPr>
        <w:numPr>
          <w:ilvl w:val="0"/>
          <w:numId w:val="1003"/>
        </w:numPr>
        <w:pStyle w:val="Compact"/>
      </w:pPr>
      <w:r>
        <w:rPr>
          <w:bCs/>
          <w:b/>
        </w:rPr>
        <w:t xml:space="preserve">Client Acquisition Cost (CAC):</w:t>
      </w:r>
      <w:r>
        <w:t xml:space="preserve"> </w:t>
      </w:r>
      <w:r>
        <w:t xml:space="preserve">Target R8,500/client (below industry average of R12,300 in Johannesburg).</w:t>
      </w:r>
    </w:p>
    <w:p>
      <w:pPr>
        <w:numPr>
          <w:ilvl w:val="0"/>
          <w:numId w:val="1003"/>
        </w:numPr>
        <w:pStyle w:val="Compact"/>
      </w:pPr>
      <w:r>
        <w:rPr>
          <w:bCs/>
          <w:b/>
        </w:rPr>
        <w:t xml:space="preserve">Local Brand Lift:</w:t>
      </w:r>
      <w:r>
        <w:t xml:space="preserve"> </w:t>
      </w:r>
      <w:r>
        <w:t xml:space="preserve">45% increase in "Physicist Johannesburg" Google searches via SEMrush tracking.</w:t>
      </w:r>
    </w:p>
    <w:p>
      <w:pPr>
        <w:numPr>
          <w:ilvl w:val="0"/>
          <w:numId w:val="1003"/>
        </w:numPr>
        <w:pStyle w:val="Compact"/>
      </w:pPr>
      <w:r>
        <w:rPr>
          <w:bCs/>
          <w:b/>
        </w:rPr>
        <w:t xml:space="preserve">Impact Metrics:</w:t>
      </w:r>
      <w:r>
        <w:t xml:space="preserve"> </w:t>
      </w:r>
      <w:r>
        <w:t xml:space="preserve">Quantify client outcomes—e.g., "Reduced solar farm maintenance costs by 22% for a Johannesburg-based client through physics-driven predictive modeling."</w:t>
      </w:r>
    </w:p>
    <w:bookmarkEnd w:id="27"/>
    <w:bookmarkStart w:id="28" w:name="X2382cd4dd1de835cb920a5a705d54d86f531cb6"/>
    <w:p>
      <w:pPr>
        <w:pStyle w:val="Heading2"/>
      </w:pPr>
      <w:r>
        <w:t xml:space="preserve">Why This Marketing Plan Succeeds in South Africa Johannesburg</w:t>
      </w:r>
    </w:p>
    <w:p>
      <w:pPr>
        <w:pStyle w:val="FirstParagraph"/>
      </w:pPr>
      <w:r>
        <w:t xml:space="preserve">This plan succeeds because it centers the Physicist's value within South Africa's unique economic and environmental context. Unlike generic global marketing, our strategy addresses Johannesburg-specific pain points: energy grid instability, mining-sector physics challenges, and regional climate impacts. By embedding the Physicist as an integral part of Johannesburg's development narrative—as opposed to a foreign consultant—we create authentic demand. The focus on measurable outcomes (e.g., "physics solutions for South African infrastructure") resonates with clients who prioritize locally relevant expertise over international credentials alone.</w:t>
      </w:r>
    </w:p>
    <w:bookmarkEnd w:id="28"/>
    <w:bookmarkStart w:id="29" w:name="X2ee8f121c13c829d31ae491d88ee0145ccda721"/>
    <w:p>
      <w:pPr>
        <w:pStyle w:val="Heading2"/>
      </w:pPr>
      <w:r>
        <w:t xml:space="preserve">Conclusion: Building Johannesburg's Physics Future</w:t>
      </w:r>
    </w:p>
    <w:p>
      <w:pPr>
        <w:pStyle w:val="FirstParagraph"/>
      </w:pPr>
      <w:r>
        <w:t xml:space="preserve">This Marketing Plan positions the Physicist not merely as a service provider, but as an indispensable catalyst for innovation within South Africa Johannesburg. By relentlessly focusing on local impact, strategic partnerships, and data-driven outreach—while consistently reinforcing the "Physicist in Johannesburg" identity—we will establish market leadership in a sector critical to South Africa's sustainable growth. As Gauteng's economy evolves toward high-tech industries, this targeted approach ensures the Physicist becomes synonymous with cutting-edge physics solutions for South Africa's most dynamic city.</w:t>
      </w:r>
    </w:p>
    <w:p>
      <w:pPr>
        <w:pStyle w:val="BodyText"/>
      </w:pPr>
      <w:r>
        <w:rPr>
          <w:bCs/>
          <w:b/>
        </w:rPr>
        <w:t xml:space="preserve">Word Count: 852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Independent Physicist in Johannesburg, South Africa</dc:title>
  <dc:creator/>
  <dc:language>en</dc:language>
  <cp:keywords/>
  <dcterms:created xsi:type="dcterms:W3CDTF">2026-07-24T14:22:51Z</dcterms:created>
  <dcterms:modified xsi:type="dcterms:W3CDTF">2026-07-24T14:22:51Z</dcterms:modified>
</cp:coreProperties>
</file>

<file path=docProps/custom.xml><?xml version="1.0" encoding="utf-8"?>
<Properties xmlns="http://schemas.openxmlformats.org/officeDocument/2006/custom-properties" xmlns:vt="http://schemas.openxmlformats.org/officeDocument/2006/docPropsVTypes"/>
</file>