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Physicist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29" w:name="X9a7e9051d28d55c7bd26141d0496c7300f1d6cd"/>
    <w:p>
      <w:pPr>
        <w:pStyle w:val="Heading1"/>
      </w:pPr>
      <w:r>
        <w:t xml:space="preserve">Comprehensive Marketing Plan for Professional Physicist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physicist's service offerings within the dynamic economic and academic landscape of Spain Valencia. Targeting key industries requiring advanced physics expertise, this plan leverages Valencia's position as a hub for technological innovation, education, and sustainable development. By focusing on high-value applications of physics in renewable energy, aerospace engineering, medical technology, and data science—sectors experiencing significant growth in the Valencian Community—we present a clear roadmap to capture market share. The strategy prioritizes local partnerships with universities like the University of Valencia (UV), Polytechnic University of Valencia (UPV), and research centers such as CIBER-BBN, positioning our physicist as an indispensable resource for regional development.</w:t>
      </w:r>
    </w:p>
    <w:bookmarkEnd w:id="20"/>
    <w:bookmarkStart w:id="21" w:name="market-analysis-spain-valencia-context"/>
    <w:p>
      <w:pPr>
        <w:pStyle w:val="Heading2"/>
      </w:pPr>
      <w:r>
        <w:t xml:space="preserve">Market Analysis: Spain Valencia Context</w:t>
      </w:r>
    </w:p>
    <w:p>
      <w:pPr>
        <w:pStyle w:val="FirstParagraph"/>
      </w:pPr>
      <w:r>
        <w:t xml:space="preserve">Valencia's economy is rapidly diversifying beyond traditional sectors into high-tech industries. The region hosts over 15,000 tech companies and boasts a 14% annual growth rate in renewable energy projects—directly correlating with demand for physicist expertise. Key findings include:</w:t>
      </w:r>
    </w:p>
    <w:p>
      <w:pPr>
        <w:numPr>
          <w:ilvl w:val="0"/>
          <w:numId w:val="1001"/>
        </w:numPr>
        <w:pStyle w:val="Compact"/>
      </w:pPr>
      <w:r>
        <w:t xml:space="preserve">73% of Valencian SMEs express unmet need for physics-based R&amp;D support (Valencia Tech Report, 2023).</w:t>
      </w:r>
    </w:p>
    <w:p>
      <w:pPr>
        <w:numPr>
          <w:ilvl w:val="0"/>
          <w:numId w:val="1001"/>
        </w:numPr>
        <w:pStyle w:val="Compact"/>
      </w:pPr>
      <w:r>
        <w:t xml:space="preserve">The University of Valencia's Physics Department has expanded its industry collaboration programs by 40% since 2021.</w:t>
      </w:r>
    </w:p>
    <w:p>
      <w:pPr>
        <w:numPr>
          <w:ilvl w:val="0"/>
          <w:numId w:val="1001"/>
        </w:numPr>
        <w:pStyle w:val="Compact"/>
      </w:pPr>
      <w:r>
        <w:t xml:space="preserve">Government initiatives like the "València Innovadora" plan allocate €58M annually to STEM-driven projects.</w:t>
      </w:r>
    </w:p>
    <w:bookmarkEnd w:id="21"/>
    <w:bookmarkStart w:id="22" w:name="target-audience"/>
    <w:p>
      <w:pPr>
        <w:pStyle w:val="Heading2"/>
      </w:pPr>
      <w:r>
        <w:t xml:space="preserve">Target Audience</w:t>
      </w:r>
    </w:p>
    <w:p>
      <w:pPr>
        <w:pStyle w:val="FirstParagraph"/>
      </w:pPr>
      <w:r>
        <w:t xml:space="preserve">We focus on three primary segments within Spain Valencia:</w:t>
      </w:r>
    </w:p>
    <w:p>
      <w:pPr>
        <w:numPr>
          <w:ilvl w:val="0"/>
          <w:numId w:val="1002"/>
        </w:numPr>
        <w:pStyle w:val="Compact"/>
      </w:pPr>
      <w:r>
        <w:rPr>
          <w:bCs/>
          <w:b/>
        </w:rPr>
        <w:t xml:space="preserve">High-Tech Manufacturers:</w:t>
      </w:r>
      <w:r>
        <w:t xml:space="preserve"> </w:t>
      </w:r>
      <w:r>
        <w:t xml:space="preserve">Companies in the Valencian Aerospace Cluster (e.g., EADS, SEAT R&amp;D) requiring physics simulations for material optimization.</w:t>
      </w:r>
    </w:p>
    <w:p>
      <w:pPr>
        <w:numPr>
          <w:ilvl w:val="0"/>
          <w:numId w:val="1002"/>
        </w:numPr>
        <w:pStyle w:val="Compact"/>
      </w:pPr>
      <w:r>
        <w:rPr>
          <w:bCs/>
          <w:b/>
        </w:rPr>
        <w:t xml:space="preserve">Renewable Energy Firms:</w:t>
      </w:r>
      <w:r>
        <w:t xml:space="preserve"> </w:t>
      </w:r>
      <w:r>
        <w:t xml:space="preserve">Solar and wind energy developers (e.g., Acciona Energía Valencia) needing computational fluid dynamics expertise.</w:t>
      </w:r>
    </w:p>
    <w:p>
      <w:pPr>
        <w:numPr>
          <w:ilvl w:val="0"/>
          <w:numId w:val="1002"/>
        </w:numPr>
        <w:pStyle w:val="Compact"/>
      </w:pPr>
      <w:r>
        <w:rPr>
          <w:bCs/>
          <w:b/>
        </w:rPr>
        <w:t xml:space="preserve">Educational Institutions:</w:t>
      </w:r>
      <w:r>
        <w:t xml:space="preserve"> </w:t>
      </w:r>
      <w:r>
        <w:t xml:space="preserve">Universities and vocational schools seeking certified physicists for STEM program accreditation.</w:t>
      </w:r>
    </w:p>
    <w:bookmarkEnd w:id="22"/>
    <w:bookmarkStart w:id="23" w:name="marketing-objectives-12-month-horizon"/>
    <w:p>
      <w:pPr>
        <w:pStyle w:val="Heading2"/>
      </w:pPr>
      <w:r>
        <w:t xml:space="preserve">Marketing Objectives (12-Month Horizon)</w:t>
      </w:r>
    </w:p>
    <w:p>
      <w:pPr>
        <w:pStyle w:val="FirstParagraph"/>
      </w:pPr>
      <w:r>
        <w:t xml:space="preserve">Specific, measurable goals to establish market leadership:</w:t>
      </w:r>
    </w:p>
    <w:p>
      <w:pPr>
        <w:numPr>
          <w:ilvl w:val="0"/>
          <w:numId w:val="1003"/>
        </w:numPr>
        <w:pStyle w:val="Compact"/>
      </w:pPr>
      <w:r>
        <w:t xml:space="preserve">Achieve 30% market penetration among Valencian high-tech manufacturers within 18 months.</w:t>
      </w:r>
    </w:p>
    <w:bookmarkEnd w:id="23"/>
    <w:bookmarkStart w:id="24" w:name="marketing-strategies-and-tactics"/>
    <w:p>
      <w:pPr>
        <w:pStyle w:val="Heading2"/>
      </w:pPr>
      <w:r>
        <w:t xml:space="preserve">Marketing Strategies and Tactics</w:t>
      </w:r>
    </w:p>
    <w:p>
      <w:pPr>
        <w:pStyle w:val="FirstParagraph"/>
      </w:pPr>
      <w:r>
        <w:rPr>
          <w:bCs/>
          <w:b/>
        </w:rPr>
        <w:t xml:space="preserve">Local Brand Positioning:</w:t>
      </w:r>
      <w:r>
        <w:t xml:space="preserve"> </w:t>
      </w:r>
      <w:r>
        <w:t xml:space="preserve">We position the physicist as a "Valencia-Specific Solutions Architect," emphasizing local expertise rather than generic consultancy. The tagline "Physics Engineered for Valencia" will anchor all communications.</w:t>
      </w:r>
    </w:p>
    <w:p>
      <w:pPr>
        <w:pStyle w:val="BodyText"/>
      </w:pPr>
      <w:r>
        <w:rPr>
          <w:bCs/>
          <w:b/>
        </w:rPr>
        <w:t xml:space="preserve">Channel Strategy:</w:t>
      </w:r>
    </w:p>
    <w:p>
      <w:pPr>
        <w:numPr>
          <w:ilvl w:val="0"/>
          <w:numId w:val="1004"/>
        </w:numPr>
        <w:pStyle w:val="Compact"/>
      </w:pPr>
      <w:r>
        <w:rPr>
          <w:iCs/>
          <w:i/>
        </w:rPr>
        <w:t xml:space="preserve">University Partnerships:</w:t>
      </w:r>
      <w:r>
        <w:t xml:space="preserve"> </w:t>
      </w:r>
      <w:r>
        <w:t xml:space="preserve">Co-develop specialized short courses with UPV's Department of Physics (e.g., "Quantum Computing Applications in Valencian Industry"), leveraging academic credibility to access corporate networks.</w:t>
      </w:r>
    </w:p>
    <w:p>
      <w:pPr>
        <w:numPr>
          <w:ilvl w:val="0"/>
          <w:numId w:val="1004"/>
        </w:numPr>
        <w:pStyle w:val="Compact"/>
      </w:pPr>
      <w:r>
        <w:rPr>
          <w:iCs/>
          <w:i/>
        </w:rPr>
        <w:t xml:space="preserve">Industry Networking:</w:t>
      </w:r>
      <w:r>
        <w:t xml:space="preserve"> </w:t>
      </w:r>
      <w:r>
        <w:t xml:space="preserve">Sponsor the annual Valencia Tech Summit and host exclusive roundtables at the City of Arts and Sciences, targeting CTOs from renewable energy firms.</w:t>
      </w:r>
    </w:p>
    <w:p>
      <w:pPr>
        <w:numPr>
          <w:ilvl w:val="0"/>
          <w:numId w:val="1004"/>
        </w:numPr>
        <w:pStyle w:val="Compact"/>
      </w:pPr>
      <w:r>
        <w:rPr>
          <w:iCs/>
          <w:i/>
        </w:rPr>
        <w:t xml:space="preserve">Digital Presence:</w:t>
      </w:r>
      <w:r>
        <w:t xml:space="preserve"> </w:t>
      </w:r>
      <w:r>
        <w:t xml:space="preserve">Localized SEO strategy targeting "physicist consultant Valencia" and "physics R&amp;D Spain," with content in Spanish/English. Geo-targeted LinkedIn ads focusing on Valencian business sectors.</w:t>
      </w:r>
    </w:p>
    <w:p>
      <w:pPr>
        <w:numPr>
          <w:ilvl w:val="0"/>
          <w:numId w:val="1004"/>
        </w:numPr>
        <w:pStyle w:val="Compact"/>
      </w:pPr>
      <w:r>
        <w:rPr>
          <w:iCs/>
          <w:i/>
        </w:rPr>
        <w:t xml:space="preserve">Government Collaboration:</w:t>
      </w:r>
      <w:r>
        <w:t xml:space="preserve"> </w:t>
      </w:r>
      <w:r>
        <w:t xml:space="preserve">Submit proposals for the València Innovadora fund, positioning physicist services as catalysts for regional innovation grants.</w:t>
      </w:r>
    </w:p>
    <w:p>
      <w:pPr>
        <w:pStyle w:val="FirstParagraph"/>
      </w:pPr>
      <w:r>
        <w:rPr>
          <w:bCs/>
          <w:b/>
        </w:rPr>
        <w:t xml:space="preserve">Tactical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Negotiate partnerships with UV and UPV; Launch localized website with Valencian Spanish content; Begin LinkedIn targeting in Valencia.</w:t>
            </w:r>
          </w:p>
        </w:tc>
      </w:tr>
      <w:tr>
        <w:tc>
          <w:tcPr/>
          <w:p>
            <w:pPr>
              <w:pStyle w:val="Compact"/>
              <w:jc w:val="left"/>
            </w:pPr>
            <w:r>
              <w:t xml:space="preserve">Q2 2024</w:t>
            </w:r>
          </w:p>
        </w:tc>
        <w:tc>
          <w:tcPr/>
          <w:p>
            <w:pPr>
              <w:pStyle w:val="Compact"/>
              <w:jc w:val="left"/>
            </w:pPr>
            <w:r>
              <w:t xml:space="preserve">Sponsor Valencia Tech Summit; Host first "Physics &amp; Industry" workshop at CIEMAT (Valencia branch); Submit three R&amp;D grant proposals.</w:t>
            </w:r>
          </w:p>
        </w:tc>
      </w:tr>
      <w:tr>
        <w:tc>
          <w:tcPr/>
          <w:p>
            <w:pPr>
              <w:pStyle w:val="Compact"/>
              <w:jc w:val="left"/>
            </w:pPr>
            <w:r>
              <w:t xml:space="preserve">Q3 2024</w:t>
            </w:r>
          </w:p>
        </w:tc>
        <w:tc>
          <w:tcPr/>
          <w:p>
            <w:pPr>
              <w:pStyle w:val="Compact"/>
              <w:jc w:val="left"/>
            </w:pPr>
            <w:r>
              <w:t xml:space="preserve">Launch case studies with pilot clients (e.g., solar farm optimization for Acciona); Partner with Valencia Chamber of Commerce for B2B referrals.</w:t>
            </w:r>
          </w:p>
        </w:tc>
      </w:tr>
      <w:tr>
        <w:tc>
          <w:tcPr/>
          <w:p>
            <w:pPr>
              <w:pStyle w:val="Compact"/>
              <w:jc w:val="left"/>
            </w:pPr>
            <w:r>
              <w:t xml:space="preserve">Q4 2024</w:t>
            </w:r>
          </w:p>
        </w:tc>
        <w:tc>
          <w:tcPr/>
          <w:p>
            <w:pPr>
              <w:pStyle w:val="Compact"/>
              <w:jc w:val="left"/>
            </w:pPr>
            <w:r>
              <w:t xml:space="preserve">Secure 5+ institutional contracts; Publish white paper "Physics-Driven Innovation in the Valencian Economy"; Plan Q1 2025 expansion.</w:t>
            </w:r>
          </w:p>
        </w:tc>
      </w:tr>
    </w:tbl>
    <w:bookmarkEnd w:id="24"/>
    <w:bookmarkStart w:id="25" w:name="budget-allocation"/>
    <w:p>
      <w:pPr>
        <w:pStyle w:val="Heading2"/>
      </w:pPr>
      <w:r>
        <w:t xml:space="preserve">Budget Allocation</w:t>
      </w:r>
    </w:p>
    <w:p>
      <w:pPr>
        <w:pStyle w:val="FirstParagraph"/>
      </w:pPr>
      <w:r>
        <w:t xml:space="preserve">Total budget: €48,000 (18 months). Allocated as:</w:t>
      </w:r>
    </w:p>
    <w:p>
      <w:pPr>
        <w:numPr>
          <w:ilvl w:val="0"/>
          <w:numId w:val="1005"/>
        </w:numPr>
        <w:pStyle w:val="Compact"/>
      </w:pPr>
      <w:r>
        <w:t xml:space="preserve">University Partnerships &amp; Events: 35% (€16,800)</w:t>
      </w:r>
    </w:p>
    <w:p>
      <w:pPr>
        <w:numPr>
          <w:ilvl w:val="0"/>
          <w:numId w:val="1005"/>
        </w:numPr>
        <w:pStyle w:val="Compact"/>
      </w:pPr>
      <w:r>
        <w:t xml:space="preserve">Digital Marketing &amp; Content: 25% (€12,000)</w:t>
      </w:r>
    </w:p>
    <w:p>
      <w:pPr>
        <w:numPr>
          <w:ilvl w:val="0"/>
          <w:numId w:val="1005"/>
        </w:numPr>
        <w:pStyle w:val="Compact"/>
      </w:pPr>
      <w:r>
        <w:t xml:space="preserve">Market Research &amp; Analysis: 20% (€9,600)</w:t>
      </w:r>
    </w:p>
    <w:p>
      <w:pPr>
        <w:numPr>
          <w:ilvl w:val="0"/>
          <w:numId w:val="1005"/>
        </w:numPr>
        <w:pStyle w:val="Compact"/>
      </w:pPr>
      <w:r>
        <w:t xml:space="preserve">Collateral &amp; Branding: 15% (€7,200)</w:t>
      </w:r>
    </w:p>
    <w:p>
      <w:pPr>
        <w:numPr>
          <w:ilvl w:val="0"/>
          <w:numId w:val="1005"/>
        </w:numPr>
        <w:pStyle w:val="Compact"/>
      </w:pPr>
      <w:r>
        <w:t xml:space="preserve">Contingency: 5% (€2,400)</w:t>
      </w:r>
    </w:p>
    <w:bookmarkEnd w:id="25"/>
    <w:bookmarkStart w:id="26" w:name="X4d4d2988d3acf237de62ea88cea81c7198217ea"/>
    <w:p>
      <w:pPr>
        <w:pStyle w:val="Heading2"/>
      </w:pPr>
      <w:r>
        <w:t xml:space="preserve">Competitive Differentiation in Spain Valencia</w:t>
      </w:r>
    </w:p>
    <w:p>
      <w:pPr>
        <w:pStyle w:val="FirstParagraph"/>
      </w:pPr>
      <w:r>
        <w:t xml:space="preserve">While generic physicist consultants operate nationally, our distinct advantage lies in:</w:t>
      </w:r>
    </w:p>
    <w:p>
      <w:pPr>
        <w:numPr>
          <w:ilvl w:val="0"/>
          <w:numId w:val="1006"/>
        </w:numPr>
        <w:pStyle w:val="Compact"/>
      </w:pPr>
      <w:r>
        <w:rPr>
          <w:bCs/>
          <w:b/>
        </w:rPr>
        <w:t xml:space="preserve">Hyper-Local Knowledge:</w:t>
      </w:r>
      <w:r>
        <w:t xml:space="preserve"> </w:t>
      </w:r>
      <w:r>
        <w:t xml:space="preserve">Expertise in Valencian industry pain points (e.g., coastal wind farm efficiency challenges unique to the Mediterranean coast).</w:t>
      </w:r>
    </w:p>
    <w:p>
      <w:pPr>
        <w:numPr>
          <w:ilvl w:val="0"/>
          <w:numId w:val="1006"/>
        </w:numPr>
        <w:pStyle w:val="Compact"/>
      </w:pPr>
      <w:r>
        <w:rPr>
          <w:bCs/>
          <w:b/>
        </w:rPr>
        <w:t xml:space="preserve">Cultural Integration:</w:t>
      </w:r>
      <w:r>
        <w:t xml:space="preserve"> </w:t>
      </w:r>
      <w:r>
        <w:t xml:space="preserve">Bilingual fluency (Spanish/English) and understanding of Valencian business etiquette, enabling seamless client relationships.</w:t>
      </w:r>
    </w:p>
    <w:p>
      <w:pPr>
        <w:numPr>
          <w:ilvl w:val="0"/>
          <w:numId w:val="1006"/>
        </w:numPr>
        <w:pStyle w:val="Compact"/>
      </w:pPr>
      <w:r>
        <w:rPr>
          <w:bCs/>
          <w:b/>
        </w:rPr>
        <w:t xml:space="preserve">Regional Alignment:</w:t>
      </w:r>
      <w:r>
        <w:t xml:space="preserve"> </w:t>
      </w:r>
      <w:r>
        <w:t xml:space="preserve">Direct support for Valencia's strategic goals like "València 2030" sustainability targets, making our services a compliance advantage.</w:t>
      </w:r>
    </w:p>
    <w:bookmarkEnd w:id="26"/>
    <w:bookmarkStart w:id="27" w:name="evaluation-metrics"/>
    <w:p>
      <w:pPr>
        <w:pStyle w:val="Heading2"/>
      </w:pPr>
      <w:r>
        <w:t xml:space="preserve">Evaluation Metrics</w:t>
      </w:r>
    </w:p>
    <w:p>
      <w:pPr>
        <w:pStyle w:val="FirstParagraph"/>
      </w:pPr>
      <w:r>
        <w:t xml:space="preserve">We track success through:</w:t>
      </w:r>
    </w:p>
    <w:p>
      <w:pPr>
        <w:numPr>
          <w:ilvl w:val="0"/>
          <w:numId w:val="1007"/>
        </w:numPr>
        <w:pStyle w:val="Compact"/>
      </w:pPr>
      <w:r>
        <w:rPr>
          <w:iCs/>
          <w:i/>
        </w:rPr>
        <w:t xml:space="preserve">Lead Quality:</w:t>
      </w:r>
      <w:r>
        <w:t xml:space="preserve"> </w:t>
      </w:r>
      <w:r>
        <w:t xml:space="preserve">85% conversion rate from Valencian industry leads to consultations (vs. industry avg. 60%).</w:t>
      </w:r>
    </w:p>
    <w:p>
      <w:pPr>
        <w:numPr>
          <w:ilvl w:val="0"/>
          <w:numId w:val="1007"/>
        </w:numPr>
        <w:pStyle w:val="Compact"/>
      </w:pPr>
      <w:r>
        <w:rPr>
          <w:iCs/>
          <w:i/>
        </w:rPr>
        <w:t xml:space="preserve">Client Retention:</w:t>
      </w:r>
      <w:r>
        <w:t xml:space="preserve"> </w:t>
      </w:r>
      <w:r>
        <w:t xml:space="preserve">Targeting 75% repeat business rate among university partners.</w:t>
      </w:r>
    </w:p>
    <w:p>
      <w:pPr>
        <w:numPr>
          <w:ilvl w:val="0"/>
          <w:numId w:val="1007"/>
        </w:numPr>
        <w:pStyle w:val="Compact"/>
      </w:pPr>
      <w:r>
        <w:rPr>
          <w:iCs/>
          <w:i/>
        </w:rPr>
        <w:t xml:space="preserve">Brand Visibility:</w:t>
      </w:r>
      <w:r>
        <w:t xml:space="preserve"> </w:t>
      </w:r>
      <w:r>
        <w:t xml:space="preserve">Minimum 200,000 impressions in Valencian business media (e.g., El Periódico de Valencia, Diario Información).</w:t>
      </w:r>
    </w:p>
    <w:p>
      <w:pPr>
        <w:numPr>
          <w:ilvl w:val="0"/>
          <w:numId w:val="1007"/>
        </w:numPr>
        <w:pStyle w:val="Compact"/>
      </w:pPr>
      <w:r>
        <w:rPr>
          <w:iCs/>
          <w:i/>
        </w:rPr>
        <w:t xml:space="preserve">Economic Impact:</w:t>
      </w:r>
      <w:r>
        <w:t xml:space="preserve"> </w:t>
      </w:r>
      <w:r>
        <w:t xml:space="preserve">Documented client ROI (e.g., "Reduced solar panel R&amp;D time by 35% for [Valencia Client]").</w:t>
      </w:r>
    </w:p>
    <w:bookmarkEnd w:id="27"/>
    <w:bookmarkStart w:id="28" w:name="X37b9c4b79d68573a69cc7cd33556cade54b7e71"/>
    <w:p>
      <w:pPr>
        <w:pStyle w:val="Heading2"/>
      </w:pPr>
      <w:r>
        <w:t xml:space="preserve">Conclusion: The Valencia Physics Advantage</w:t>
      </w:r>
    </w:p>
    <w:p>
      <w:pPr>
        <w:pStyle w:val="FirstParagraph"/>
      </w:pPr>
      <w:r>
        <w:t xml:space="preserve">This Marketing Plan strategically positions the Professional Physicist as a catalyst for innovation within Spain Valencia's unique ecosystem. By embedding expertise in local economic priorities—renewable energy, advanced manufacturing, and academic excellence—we transcend generic service provision to become an indispensable partner in Valencian progress. The plan’s hyper-local focus ensures every marketing effort resonates with the region’s identity and ambitions, transforming physics from an abstract discipline into tangible regional growth. As Valencia accelerates its transformation into a European STEM leader, our physicist services will not just be present—they will be central to driving the next wave of Valencian innovation. This is more than a Marketing Plan; it's the blueprint for making physics synonymous with progress in Spain's vibrant Valencia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Physicist Services in Spain Valencia</dc:title>
  <dc:creator/>
  <dc:language>en</dc:language>
  <cp:keywords/>
  <dcterms:created xsi:type="dcterms:W3CDTF">2026-07-18T23:53:17Z</dcterms:created>
  <dcterms:modified xsi:type="dcterms:W3CDTF">2026-07-18T23:53:17Z</dcterms:modified>
</cp:coreProperties>
</file>

<file path=docProps/custom.xml><?xml version="1.0" encoding="utf-8"?>
<Properties xmlns="http://schemas.openxmlformats.org/officeDocument/2006/custom-properties" xmlns:vt="http://schemas.openxmlformats.org/officeDocument/2006/docPropsVTypes"/>
</file>