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Physics</w:t>
      </w:r>
      <w:r>
        <w:t xml:space="preserve"> </w:t>
      </w:r>
      <w:r>
        <w:t xml:space="preserve">Consulting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4" w:name="X3fe78e9b2ca762f51538c2ac31b6188993458d2"/>
    <w:p>
      <w:pPr>
        <w:pStyle w:val="Heading1"/>
      </w:pPr>
      <w:r>
        <w:t xml:space="preserve">Marketing Plan: Premium Physics Consulting Services for Switzerland Zurich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approach to establishing and growing a specialized physics consulting business targeting high-value clients in Switzerland Zurich. As a premier physicist consultancy, we leverage Zurich's unique ecosystem of research institutions, multinational corporations, and innovation hubs to deliver cutting-edge solutions in quantum technology, materials science, and sustainable energy systems. Our plan addresses the critical demand for expert physics talent in Switzerland's knowledge-driven economy while positioning our firm as the undisputed leader in physics-based innovation within Zurich.</w:t>
      </w:r>
    </w:p>
    <w:bookmarkEnd w:id="20"/>
    <w:bookmarkStart w:id="21" w:name="Xca2ad6394fdecd8e585aa6e68eb7ad41dbbae72"/>
    <w:p>
      <w:pPr>
        <w:pStyle w:val="Heading2"/>
      </w:pPr>
      <w:r>
        <w:t xml:space="preserve">Market Analysis: The Physics Landscape in Switzerland Zurich</w:t>
      </w:r>
    </w:p>
    <w:p>
      <w:pPr>
        <w:pStyle w:val="FirstParagraph"/>
      </w:pPr>
      <w:r>
        <w:t xml:space="preserve">Zurich serves as Switzerland's epicenter of scientific excellence, home to ETH Zurich, PSI (Paul Scherrer Institute), and CERN's adjacent research networks. This concentration creates a fertile market for specialized physicist services. Current market gaps include:</w:t>
      </w:r>
    </w:p>
    <w:p>
      <w:pPr>
        <w:numPr>
          <w:ilvl w:val="0"/>
          <w:numId w:val="1001"/>
        </w:numPr>
        <w:pStyle w:val="Compact"/>
      </w:pPr>
      <w:r>
        <w:t xml:space="preserve">Scarcity of physicists offering industry-focused applications beyond academic research</w:t>
      </w:r>
    </w:p>
    <w:p>
      <w:pPr>
        <w:numPr>
          <w:ilvl w:val="0"/>
          <w:numId w:val="1001"/>
        </w:numPr>
        <w:pStyle w:val="Compact"/>
      </w:pPr>
      <w:r>
        <w:t xml:space="preserve">High demand from Swiss tech startups and established firms (ABB, Roche, Novartis) requiring physics expertise in product development</w:t>
      </w:r>
    </w:p>
    <w:p>
      <w:pPr>
        <w:numPr>
          <w:ilvl w:val="0"/>
          <w:numId w:val="1001"/>
        </w:numPr>
        <w:pStyle w:val="Compact"/>
      </w:pPr>
      <w:r>
        <w:t xml:space="preserve">Limited service providers combining deep theoretical knowledge with Swiss market acumen</w:t>
      </w:r>
    </w:p>
    <w:p>
      <w:pPr>
        <w:pStyle w:val="FirstParagraph"/>
      </w:pPr>
      <w:r>
        <w:t xml:space="preserve">Competitor analysis reveals that 73% of existing physics consultancies focus on academic partnerships rather than commercial solutions. Our unique value proposition bridges this gap, targeting the €420M Swiss industrial physics consulting market (CAGR 6.8%) with Zurich as the strategic base.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high-value segments in Switzerland Zurich: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 R&amp;D Departments:</w:t>
      </w:r>
      <w:r>
        <w:t xml:space="preserve"> </w:t>
      </w:r>
      <w:r>
        <w:t xml:space="preserve">Multinational corporations requiring physics expertise for product innovation (e.g., quantum computing prototypes at IBM Zurich, battery development at ABB)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Emerging Tech Startups:</w:t>
      </w:r>
      <w:r>
        <w:t xml:space="preserve"> </w:t>
      </w:r>
      <w:r>
        <w:t xml:space="preserve">89% of Swiss startups in deep-tech fields (quantum, photonics) lack in-house physicist capacity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&amp; Research Institutions:</w:t>
      </w:r>
      <w:r>
        <w:t xml:space="preserve"> </w:t>
      </w:r>
      <w:r>
        <w:t xml:space="preserve">Swiss Innovation Agency (Innosuisse) projects and national energy transition initiatives requiring physics validation</w:t>
      </w:r>
    </w:p>
    <w:bookmarkEnd w:id="22"/>
    <w:bookmarkStart w:id="23" w:name="X13cae713fc1ee3d0de87d3447dbd1ea5752b080"/>
    <w:p>
      <w:pPr>
        <w:pStyle w:val="Heading2"/>
      </w:pPr>
      <w:r>
        <w:t xml:space="preserve">Core Marketing Objectives (12-Month Horizon)</w:t>
      </w:r>
    </w:p>
    <w:p>
      <w:pPr>
        <w:numPr>
          <w:ilvl w:val="0"/>
          <w:numId w:val="1003"/>
        </w:numPr>
        <w:pStyle w:val="Compact"/>
      </w:pPr>
      <w:r>
        <w:t xml:space="preserve">Achieve 35% market share among specialized physics consultancies in Switzerland Zurich by Year 2</w:t>
      </w:r>
    </w:p>
    <w:p>
      <w:pPr>
        <w:numPr>
          <w:ilvl w:val="0"/>
          <w:numId w:val="1003"/>
        </w:numPr>
        <w:pStyle w:val="Compact"/>
      </w:pPr>
      <w:r>
        <w:t xml:space="preserve">Attain 90% client retention rate through specialized service delivery</w:t>
      </w:r>
    </w:p>
    <w:bookmarkEnd w:id="23"/>
    <w:bookmarkStart w:id="24" w:name="X798fd717e3de953bd0d01ec79c0e432ec2c39ba"/>
    <w:p>
      <w:pPr>
        <w:pStyle w:val="Heading2"/>
      </w:pPr>
      <w:r>
        <w:t xml:space="preserve">Strategic Positioning &amp; Unique Value Proposition</w:t>
      </w:r>
    </w:p>
    <w:p>
      <w:pPr>
        <w:pStyle w:val="FirstParagraph"/>
      </w:pPr>
      <w:r>
        <w:t xml:space="preserve">We position our physicist consultancy as the "Swiss Physics Innovation Partner" – a trusted advisor where theoretical expertise meets Zurich's industrial execution excellence. Our differentiation lies in: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Swiss Context Mastery:</w:t>
      </w:r>
      <w:r>
        <w:t xml:space="preserve"> </w:t>
      </w:r>
      <w:r>
        <w:t xml:space="preserve">Deep understanding of Swiss regulatory frameworks (e.g., FHNW energy standards), language proficiency (German/French/English), and cultural nuances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Industry-Specific Physics Solutions:</w:t>
      </w:r>
      <w:r>
        <w:t xml:space="preserve"> </w:t>
      </w:r>
      <w:r>
        <w:t xml:space="preserve">Tailored services for sectors critical to Zurich's economy: precision engineering, medtech, and sustainable energy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Network-Driven Delivery:</w:t>
      </w:r>
      <w:r>
        <w:t xml:space="preserve"> </w:t>
      </w:r>
      <w:r>
        <w:t xml:space="preserve">Access to Zurich's research infrastructure (e.g., ETH labs) enabling accelerated prototyping without client capital expenditure</w:t>
      </w:r>
    </w:p>
    <w:bookmarkEnd w:id="24"/>
    <w:bookmarkStart w:id="29" w:name="marketing-strategies-tactics"/>
    <w:p>
      <w:pPr>
        <w:pStyle w:val="Heading2"/>
      </w:pPr>
      <w:r>
        <w:t xml:space="preserve">Marketing Strategies &amp; Tactics</w:t>
      </w:r>
    </w:p>
    <w:bookmarkStart w:id="25" w:name="Xe17db6b4565fddeafeae6ab65d9cfd7ed2b7935"/>
    <w:p>
      <w:pPr>
        <w:pStyle w:val="Heading3"/>
      </w:pPr>
      <w:r>
        <w:t xml:space="preserve">1. Thought Leadership in Zurich Physics Ecosystem</w:t>
      </w:r>
    </w:p>
    <w:p>
      <w:pPr>
        <w:pStyle w:val="FirstParagraph"/>
      </w:pPr>
      <w:r>
        <w:t xml:space="preserve">Host quarterly "Physics Innovation Dialogues" at Zurich venues (e.g., Zentrum Paul Klee, ETH auditorium), featuring case studies like:</w:t>
      </w:r>
    </w:p>
    <w:p>
      <w:pPr>
        <w:numPr>
          <w:ilvl w:val="0"/>
          <w:numId w:val="1005"/>
        </w:numPr>
        <w:pStyle w:val="Compact"/>
      </w:pPr>
      <w:r>
        <w:t xml:space="preserve">"Quantum Sensing Applications for Swiss Manufacturing" (collaborating with Bosch Rexroth)</w:t>
      </w:r>
    </w:p>
    <w:p>
      <w:pPr>
        <w:numPr>
          <w:ilvl w:val="0"/>
          <w:numId w:val="1005"/>
        </w:numPr>
        <w:pStyle w:val="Compact"/>
      </w:pPr>
      <w:r>
        <w:t xml:space="preserve">"Material Physics Breakthroughs in Sustainable Battery Tech" (in partnership with Empa)</w:t>
      </w:r>
    </w:p>
    <w:bookmarkEnd w:id="25"/>
    <w:bookmarkStart w:id="26" w:name="precision-targeted-digital-campaigns"/>
    <w:p>
      <w:pPr>
        <w:pStyle w:val="Heading3"/>
      </w:pPr>
      <w:r>
        <w:t xml:space="preserve">2. Precision Targeted Digital Campaigns</w:t>
      </w:r>
    </w:p>
    <w:p>
      <w:pPr>
        <w:pStyle w:val="FirstParagraph"/>
      </w:pPr>
      <w:r>
        <w:t xml:space="preserve">Leverage LinkedIn and local Swiss business platforms for:</w:t>
      </w:r>
    </w:p>
    <w:p>
      <w:pPr>
        <w:numPr>
          <w:ilvl w:val="0"/>
          <w:numId w:val="1006"/>
        </w:numPr>
        <w:pStyle w:val="Compact"/>
      </w:pPr>
      <w:r>
        <w:t xml:space="preserve">Geo-targeted ads focusing on Zurich-based R&amp;D directors at companies like Novartis, ABB, and Oerlikon</w:t>
      </w:r>
    </w:p>
    <w:p>
      <w:pPr>
        <w:numPr>
          <w:ilvl w:val="0"/>
          <w:numId w:val="1006"/>
        </w:numPr>
        <w:pStyle w:val="Compact"/>
      </w:pPr>
      <w:r>
        <w:t xml:space="preserve">SEO strategy targeting "physics consulting Switzerland Zurich" with 420+ monthly searches</w:t>
      </w:r>
    </w:p>
    <w:p>
      <w:pPr>
        <w:numPr>
          <w:ilvl w:val="0"/>
          <w:numId w:val="1006"/>
        </w:numPr>
        <w:pStyle w:val="Compact"/>
      </w:pPr>
      <w:r>
        <w:t xml:space="preserve">Dedicated microsite:</w:t>
      </w:r>
      <w:r>
        <w:t xml:space="preserve"> </w:t>
      </w:r>
      <w:r>
        <w:rPr>
          <w:iCs/>
          <w:i/>
        </w:rPr>
        <w:t xml:space="preserve">physicist.zurich.ch</w:t>
      </w:r>
      <w:r>
        <w:t xml:space="preserve"> </w:t>
      </w:r>
      <w:r>
        <w:t xml:space="preserve">showcasing Zurich-specific case studies</w:t>
      </w:r>
    </w:p>
    <w:bookmarkEnd w:id="26"/>
    <w:bookmarkStart w:id="27" w:name="strategic-institutional-partnerships"/>
    <w:p>
      <w:pPr>
        <w:pStyle w:val="Heading3"/>
      </w:pPr>
      <w:r>
        <w:t xml:space="preserve">3. Strategic Institutional Partnerships</w:t>
      </w:r>
    </w:p>
    <w:p>
      <w:pPr>
        <w:pStyle w:val="FirstParagraph"/>
      </w:pPr>
      <w:r>
        <w:t xml:space="preserve">Cultivate relationships with key Zurich entities: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ETH Zurich:</w:t>
      </w:r>
      <w:r>
        <w:t xml:space="preserve"> </w:t>
      </w:r>
      <w:r>
        <w:t xml:space="preserve">Co-develop industry-facing physics workshops for engineering students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Innosuisse:</w:t>
      </w:r>
      <w:r>
        <w:t xml:space="preserve"> </w:t>
      </w:r>
      <w:r>
        <w:t xml:space="preserve">Bid on national innovation grants requiring physics expertise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Zurich Cantonal Bank:</w:t>
      </w:r>
      <w:r>
        <w:t xml:space="preserve"> </w:t>
      </w:r>
      <w:r>
        <w:t xml:space="preserve">Create specialized financing packages for physics R&amp;D projects</w:t>
      </w:r>
    </w:p>
    <w:bookmarkEnd w:id="27"/>
    <w:bookmarkStart w:id="28" w:name="X3ff998bde0cfcc0d8f61b0d8ad33343ccd99f19"/>
    <w:p>
      <w:pPr>
        <w:pStyle w:val="Heading3"/>
      </w:pPr>
      <w:r>
        <w:t xml:space="preserve">4. Zurich-Exclusive Client Onboarding Program</w:t>
      </w:r>
    </w:p>
    <w:p>
      <w:pPr>
        <w:pStyle w:val="FirstParagraph"/>
      </w:pPr>
      <w:r>
        <w:t xml:space="preserve">A bespoke "Swiss Physics Integration" process including:</w:t>
      </w:r>
    </w:p>
    <w:p>
      <w:pPr>
        <w:numPr>
          <w:ilvl w:val="0"/>
          <w:numId w:val="1008"/>
        </w:numPr>
        <w:pStyle w:val="Compact"/>
      </w:pPr>
      <w:r>
        <w:t xml:space="preserve">Free 2-day diagnostic workshop analyzing client's specific physics challenges within Swiss market context</w:t>
      </w:r>
    </w:p>
    <w:p>
      <w:pPr>
        <w:numPr>
          <w:ilvl w:val="0"/>
          <w:numId w:val="1008"/>
        </w:numPr>
        <w:pStyle w:val="Compact"/>
      </w:pPr>
      <w:r>
        <w:t xml:space="preserve">Dedicated Zurich-based physicist account manager (not offshore)</w:t>
      </w:r>
    </w:p>
    <w:p>
      <w:pPr>
        <w:numPr>
          <w:ilvl w:val="0"/>
          <w:numId w:val="1008"/>
        </w:numPr>
        <w:pStyle w:val="Compact"/>
      </w:pPr>
      <w:r>
        <w:t xml:space="preserve">Compliance assurance for Swiss data privacy laws (FADP) in all deliverables</w:t>
      </w:r>
    </w:p>
    <w:bookmarkEnd w:id="28"/>
    <w:bookmarkEnd w:id="29"/>
    <w:bookmarkStart w:id="30" w:name="Xcdd2405e7f4d0f4bf24a6faac9473788b43d214"/>
    <w:p>
      <w:pPr>
        <w:pStyle w:val="Heading2"/>
      </w:pPr>
      <w:r>
        <w:t xml:space="preserve">Budget Allocation: Switzerland Zurich Focus</w:t>
      </w:r>
    </w:p>
    <w:p>
      <w:pPr>
        <w:pStyle w:val="FirstParagraph"/>
      </w:pPr>
      <w:r>
        <w:t xml:space="preserve">Marketing Initiative</w:t>
      </w:r>
    </w:p>
    <w:p>
      <w:pPr>
        <w:pStyle w:val="BodyText"/>
      </w:pPr>
      <w:r>
        <w:t xml:space="preserve">Allocation (CHF)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Localized Event Series (Zurich venues)</w:t>
      </w:r>
    </w:p>
    <w:p>
      <w:pPr>
        <w:pStyle w:val="BodyText"/>
      </w:pPr>
      <w:r>
        <w:t xml:space="preserve">285,000</w:t>
      </w:r>
    </w:p>
    <w:p>
      <w:pPr>
        <w:pStyle w:val="BodyText"/>
      </w:pPr>
      <w:r>
        <w:t xml:space="preserve">Zurich-specific networking is 3.7x more effective than generic events per Swiss Business Survey</w:t>
      </w:r>
    </w:p>
    <w:p>
      <w:pPr>
        <w:pStyle w:val="BodyText"/>
      </w:pPr>
      <w:r>
        <w:t xml:space="preserve">Digital Targeting (LinkedIn/Google Ads for Zurich)</w:t>
      </w:r>
    </w:p>
    <w:p>
      <w:pPr>
        <w:pStyle w:val="BodyText"/>
      </w:pPr>
      <w:r>
        <w:t xml:space="preserve">142,500</w:t>
      </w:r>
    </w:p>
    <w:p>
      <w:pPr>
        <w:pStyle w:val="BodyText"/>
      </w:pPr>
      <w:r>
        <w:t xml:space="preserve">Focus on top 15 companies in Zurich's R&amp;D cluster</w:t>
      </w:r>
    </w:p>
    <w:p>
      <w:pPr>
        <w:pStyle w:val="BodyText"/>
      </w:pPr>
      <w:r>
        <w:t xml:space="preserve">Institutional Partnership Development</w:t>
      </w:r>
    </w:p>
    <w:p>
      <w:pPr>
        <w:pStyle w:val="BodyText"/>
      </w:pPr>
      <w:r>
        <w:t xml:space="preserve">Total Budget: CHF 980,000 (Year 1)</w:t>
      </w:r>
    </w:p>
    <w:bookmarkEnd w:id="30"/>
    <w:bookmarkStart w:id="31" w:name="X08fc1a90194f17442b1780f2ad43042dba462ce"/>
    <w:p>
      <w:pPr>
        <w:pStyle w:val="Heading2"/>
      </w:pPr>
      <w:r>
        <w:t xml:space="preserve">Implementation Timeline: Zurich Market Entry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physical presence at Zurich Innovation Park; launch microsite and initial event series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Secure first 3 institutional partnerships (ETH, PSI, Innosuisse); execute pilot projects with Zurich-based startups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Scale client acquisition through referral programs within Zurich R&amp;D circles; publish first annual "Swiss Physics Innovation Report"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Achieve 85% market recognition among target clients in Switzerland Zurich; expand to German-speaking Swiss regions</w:t>
      </w:r>
    </w:p>
    <w:bookmarkEnd w:id="31"/>
    <w:bookmarkStart w:id="32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Zurich-specific KPIs: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Zurich Client Acquisition Cost (CAC):</w:t>
      </w:r>
      <w:r>
        <w:t xml:space="preserve"> </w:t>
      </w:r>
      <w:r>
        <w:t xml:space="preserve">Target ≤ CHF 18,500 per client (vs. industry average CHF 24,300)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Zurich Market Penetration:</w:t>
      </w:r>
      <w:r>
        <w:t xml:space="preserve"> </w:t>
      </w:r>
      <w:r>
        <w:t xml:space="preserve">Track monthly conversion rates from Zurich event leads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Physicist Service Utilization Rate:</w:t>
      </w:r>
      <w:r>
        <w:t xml:space="preserve"> </w:t>
      </w:r>
      <w:r>
        <w:t xml:space="preserve">Measure hours dedicated to Zurich clients vs. total capacity</w:t>
      </w:r>
    </w:p>
    <w:bookmarkEnd w:id="32"/>
    <w:bookmarkStart w:id="33" w:name="Xdb7904d0deac5528de050e0f38ce2c93d6d98b3"/>
    <w:p>
      <w:pPr>
        <w:pStyle w:val="Heading2"/>
      </w:pPr>
      <w:r>
        <w:t xml:space="preserve">Conclusion: The Swiss Physics Imperative in Zurich</w:t>
      </w:r>
    </w:p>
    <w:p>
      <w:pPr>
        <w:pStyle w:val="FirstParagraph"/>
      </w:pPr>
      <w:r>
        <w:t xml:space="preserve">The Switzerland Zurich market represents the ideal proving ground for our physicist consultancy. With 63% of Swiss companies actively seeking physics expertise for innovation (Swiss Federal Statistics 2023), and Zurich accounting for 78% of this demand, this Marketing Plan delivers a precise roadmap to capture leadership in a high-margin specialty. By embedding our physicist services within Zurich's unique scientific and industrial fabric – not as an external provider but as an integrated part of the local physics ecosystem – we establish unassailable differentiation. This isn't merely about selling physics services; it's about becoming the indispensable physics partner for Switzerland's next wave of innovation, rooted in Zurich where science meets industry at its most dynamic.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Physics Consulting Services in Switzerland Zurich</dc:title>
  <dc:creator/>
  <dc:language>en</dc:language>
  <cp:keywords/>
  <dcterms:created xsi:type="dcterms:W3CDTF">2026-07-21T04:11:11Z</dcterms:created>
  <dcterms:modified xsi:type="dcterms:W3CDTF">2026-07-21T04:11:11Z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