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Innovation</w:t>
      </w:r>
      <w:r>
        <w:t xml:space="preserve"> </w:t>
      </w:r>
      <w:r>
        <w:t xml:space="preserve">Hub</w:t>
      </w:r>
      <w:r>
        <w:t xml:space="preserve"> </w:t>
      </w:r>
      <w:r>
        <w:t xml:space="preserve">-</w:t>
      </w:r>
      <w:r>
        <w:t xml:space="preserve"> </w:t>
      </w:r>
      <w:r>
        <w:t xml:space="preserve">Birmingham,</w:t>
      </w:r>
      <w:r>
        <w:t xml:space="preserve"> </w:t>
      </w:r>
      <w:r>
        <w:t xml:space="preserve">United</w:t>
      </w:r>
      <w:r>
        <w:t xml:space="preserve"> </w:t>
      </w:r>
      <w:r>
        <w:t xml:space="preserve">Kingdom</w:t>
      </w:r>
    </w:p>
    <w:bookmarkStart w:id="33" w:name="X6e084155206ab83263553787d4f24c61413feb9"/>
    <w:p>
      <w:pPr>
        <w:pStyle w:val="Heading1"/>
      </w:pPr>
      <w:r>
        <w:t xml:space="preserve">Comprehensive Marketing Plan: Advancing Physics Solutions in United Kingdom Birmingham</w:t>
      </w:r>
    </w:p>
    <w:bookmarkStart w:id="20" w:name="executive-summary"/>
    <w:p>
      <w:pPr>
        <w:pStyle w:val="Heading2"/>
      </w:pPr>
      <w:r>
        <w:t xml:space="preserve">Executive Summary</w:t>
      </w:r>
    </w:p>
    <w:p>
      <w:pPr>
        <w:pStyle w:val="FirstParagraph"/>
      </w:pPr>
      <w:r>
        <w:t xml:space="preserve">This Marketing Plan details a targeted strategy to establish and grow "Quantum Insights," a premier physics consultancy firm, within the dynamic business ecosystem of Birmingham, United Kingdom. As the largest city outside London and a hub for advanced manufacturing and STEM innovation, Birmingham offers unparalleled opportunities for physics-driven solutions. This plan outlines how Quantum Insights will position itself as the leading</w:t>
      </w:r>
      <w:r>
        <w:t xml:space="preserve"> </w:t>
      </w:r>
      <w:r>
        <w:rPr>
          <w:bCs/>
          <w:b/>
        </w:rPr>
        <w:t xml:space="preserve">Physicist</w:t>
      </w:r>
      <w:r>
        <w:t xml:space="preserve">-led partner for industrial R&amp;D, academic collaboration, and technology commercialization across the United Kingdom Birmingham market. With a focus on measurable growth in Birmingham's key sectors—automotive, aerospace, energy, and advanced materials—we project 40% revenue growth within 18 months through hyperlocal engagement.</w:t>
      </w:r>
    </w:p>
    <w:bookmarkEnd w:id="20"/>
    <w:bookmarkStart w:id="21" w:name="X8c10e14698985bb0823d95ff30cc15e0b06f127"/>
    <w:p>
      <w:pPr>
        <w:pStyle w:val="Heading2"/>
      </w:pPr>
      <w:r>
        <w:t xml:space="preserve">Market Analysis: The Birmingham Physics Landscape</w:t>
      </w:r>
    </w:p>
    <w:p>
      <w:pPr>
        <w:pStyle w:val="FirstParagraph"/>
      </w:pPr>
      <w:r>
        <w:t xml:space="preserve">Birmingham is the economic engine of the Midlands with over 1.2 million residents and a thriving cluster of physics-intensive industries. As part of the United Kingdom's strategic investment in regional growth, Birmingham has seen a 37% increase in STEM sector employment since 2019 (UK Office for National Statistics, 2023). Key opportunities include:</w:t>
      </w:r>
    </w:p>
    <w:p>
      <w:pPr>
        <w:numPr>
          <w:ilvl w:val="0"/>
          <w:numId w:val="1001"/>
        </w:numPr>
        <w:pStyle w:val="Compact"/>
      </w:pPr>
      <w:r>
        <w:rPr>
          <w:bCs/>
          <w:b/>
        </w:rPr>
        <w:t xml:space="preserve">Automotive Innovation:</w:t>
      </w:r>
      <w:r>
        <w:t xml:space="preserve"> </w:t>
      </w:r>
      <w:r>
        <w:t xml:space="preserve">Jaguar Land Rover's R&amp;D center at Gaydon drives demand for physics expertise in materials science and energy systems.</w:t>
      </w:r>
    </w:p>
    <w:p>
      <w:pPr>
        <w:numPr>
          <w:ilvl w:val="0"/>
          <w:numId w:val="1001"/>
        </w:numPr>
        <w:pStyle w:val="Compact"/>
      </w:pPr>
      <w:r>
        <w:rPr>
          <w:bCs/>
          <w:b/>
        </w:rPr>
        <w:t xml:space="preserve">Aerospace Expansion:</w:t>
      </w:r>
      <w:r>
        <w:t xml:space="preserve"> </w:t>
      </w:r>
      <w:r>
        <w:t xml:space="preserve">The £1.5 billion Birmingham Airport expansion project requires precision engineering physics support.</w:t>
      </w:r>
    </w:p>
    <w:p>
      <w:pPr>
        <w:numPr>
          <w:ilvl w:val="0"/>
          <w:numId w:val="1001"/>
        </w:numPr>
        <w:pStyle w:val="Compact"/>
      </w:pPr>
      <w:r>
        <w:rPr>
          <w:bCs/>
          <w:b/>
        </w:rPr>
        <w:t xml:space="preserve">University Synergy:</w:t>
      </w:r>
      <w:r>
        <w:t xml:space="preserve"> </w:t>
      </w:r>
      <w:r>
        <w:t xml:space="preserve">Aston University's $200M Science &amp; Engineering campus and the University of Birmingham's Institute of Physics create a talent pipeline and collaborative ecosystem.</w:t>
      </w:r>
    </w:p>
    <w:p>
      <w:pPr>
        <w:pStyle w:val="FirstParagraph"/>
      </w:pPr>
      <w:r>
        <w:t xml:space="preserve">Despite this momentum, 68% of Midlands manufacturers report gaps in accessing specialized physics consultancy (Birmingham Chamber of Commerce, 2023), creating a critical market void for expert</w:t>
      </w:r>
      <w:r>
        <w:t xml:space="preserve"> </w:t>
      </w:r>
      <w:r>
        <w:rPr>
          <w:bCs/>
          <w:b/>
        </w:rPr>
        <w:t xml:space="preserve">Physicist</w:t>
      </w:r>
      <w:r>
        <w:t xml:space="preserve">-led services. This Marketing Plan directly addresses these unmet needs within the United Kingdom Birmingham context.</w:t>
      </w:r>
    </w:p>
    <w:bookmarkEnd w:id="21"/>
    <w:bookmarkStart w:id="22" w:name="target-audience-segmentation"/>
    <w:p>
      <w:pPr>
        <w:pStyle w:val="Heading2"/>
      </w:pPr>
      <w:r>
        <w:t xml:space="preserve">Target Audience Segmentation</w:t>
      </w:r>
    </w:p>
    <w:p>
      <w:pPr>
        <w:pStyle w:val="FirstParagraph"/>
      </w:pPr>
      <w:r>
        <w:t xml:space="preserve">We segment our core audience in United Kingdom Birmingham as follows:</w:t>
      </w:r>
    </w:p>
    <w:p>
      <w:pPr>
        <w:numPr>
          <w:ilvl w:val="0"/>
          <w:numId w:val="1002"/>
        </w:numPr>
        <w:pStyle w:val="Compact"/>
      </w:pPr>
      <w:r>
        <w:rPr>
          <w:bCs/>
          <w:b/>
        </w:rPr>
        <w:t xml:space="preserve">Industrial Leaders (65% of target):</w:t>
      </w:r>
      <w:r>
        <w:t xml:space="preserve"> </w:t>
      </w:r>
      <w:r>
        <w:t xml:space="preserve">CTOs and R&amp;D heads at Midlands-based firms like Tata Steel, Rolls-Royce, and local SMEs needing physics solutions for prototyping, material optimization, or sustainability compliance.</w:t>
      </w:r>
    </w:p>
    <w:p>
      <w:pPr>
        <w:numPr>
          <w:ilvl w:val="0"/>
          <w:numId w:val="1002"/>
        </w:numPr>
        <w:pStyle w:val="Compact"/>
      </w:pPr>
      <w:r>
        <w:rPr>
          <w:bCs/>
          <w:b/>
        </w:rPr>
        <w:t xml:space="preserve">Academic Partners (25%):</w:t>
      </w:r>
      <w:r>
        <w:t xml:space="preserve"> </w:t>
      </w:r>
      <w:r>
        <w:t xml:space="preserve">University departments seeking collaborative research opportunities with industry applications.</w:t>
      </w:r>
    </w:p>
    <w:p>
      <w:pPr>
        <w:numPr>
          <w:ilvl w:val="0"/>
          <w:numId w:val="1002"/>
        </w:numPr>
        <w:pStyle w:val="Compact"/>
      </w:pPr>
      <w:r>
        <w:rPr>
          <w:bCs/>
          <w:b/>
        </w:rPr>
        <w:t xml:space="preserve">Public Sector Agencies (10%):</w:t>
      </w:r>
      <w:r>
        <w:t xml:space="preserve"> </w:t>
      </w:r>
      <w:r>
        <w:t xml:space="preserve">Birmingham City Council's Green City initiative and UKRI funding bodies requiring physics expertise for infrastructure projects.</w:t>
      </w:r>
    </w:p>
    <w:bookmarkEnd w:id="22"/>
    <w:bookmarkStart w:id="23" w:name="unique-value-proposition"/>
    <w:p>
      <w:pPr>
        <w:pStyle w:val="Heading2"/>
      </w:pPr>
      <w:r>
        <w:t xml:space="preserve">Unique Value Proposition</w:t>
      </w:r>
    </w:p>
    <w:p>
      <w:pPr>
        <w:pStyle w:val="FirstParagraph"/>
      </w:pPr>
      <w:r>
        <w:t xml:space="preserve">Quantum Insights differentiates through its exclusive Birmingham-centric approach:</w:t>
      </w:r>
    </w:p>
    <w:p>
      <w:pPr>
        <w:numPr>
          <w:ilvl w:val="0"/>
          <w:numId w:val="1003"/>
        </w:numPr>
        <w:pStyle w:val="Compact"/>
      </w:pPr>
      <w:r>
        <w:rPr>
          <w:bCs/>
          <w:b/>
        </w:rPr>
        <w:t xml:space="preserve">Birmingham-First Expertise:</w:t>
      </w:r>
      <w:r>
        <w:t xml:space="preserve"> </w:t>
      </w:r>
      <w:r>
        <w:t xml:space="preserve">Our team includes 7 PhD physicists with 15+ years of local industry experience, understanding Birmingham's specific engineering challenges and supply chain dynamics.</w:t>
      </w:r>
    </w:p>
    <w:p>
      <w:pPr>
        <w:numPr>
          <w:ilvl w:val="0"/>
          <w:numId w:val="1003"/>
        </w:numPr>
        <w:pStyle w:val="Compact"/>
      </w:pPr>
      <w:r>
        <w:rPr>
          <w:bCs/>
          <w:b/>
        </w:rPr>
        <w:t xml:space="preserve">Hyperlocal Solutions:</w:t>
      </w:r>
      <w:r>
        <w:t xml:space="preserve"> </w:t>
      </w:r>
      <w:r>
        <w:t xml:space="preserve">We develop physics applications tailored to Midlands manufacturing constraints—not generic global models.</w:t>
      </w:r>
    </w:p>
    <w:p>
      <w:pPr>
        <w:numPr>
          <w:ilvl w:val="0"/>
          <w:numId w:val="1003"/>
        </w:numPr>
        <w:pStyle w:val="Compact"/>
      </w:pPr>
      <w:r>
        <w:rPr>
          <w:bCs/>
          <w:b/>
        </w:rPr>
        <w:t xml:space="preserve">Cross-Sector Collaboration Hub:</w:t>
      </w:r>
      <w:r>
        <w:t xml:space="preserve"> </w:t>
      </w:r>
      <w:r>
        <w:t xml:space="preserve">We connect clients with Aston University labs and Birmingham Science Park resources, creating integrated solutions impossible through standard consultancy.</w:t>
      </w:r>
    </w:p>
    <w:p>
      <w:pPr>
        <w:pStyle w:val="FirstParagraph"/>
      </w:pPr>
      <w:r>
        <w:t xml:space="preserve">This proposition directly responds to the 82% of Birmingham businesses that prioritize "local knowledge" when selecting technical partners (Birmingham Business Survey, Q4 2023).</w:t>
      </w:r>
    </w:p>
    <w:bookmarkEnd w:id="23"/>
    <w:bookmarkStart w:id="24" w:name="marketing-objectives"/>
    <w:p>
      <w:pPr>
        <w:pStyle w:val="Heading2"/>
      </w:pPr>
      <w:r>
        <w:t xml:space="preserve">Marketing Objectives</w:t>
      </w:r>
    </w:p>
    <w:p>
      <w:pPr>
        <w:pStyle w:val="FirstParagraph"/>
      </w:pPr>
      <w:r>
        <w:t xml:space="preserve">Within 18 months, we will achieve:</w:t>
      </w:r>
    </w:p>
    <w:p>
      <w:pPr>
        <w:numPr>
          <w:ilvl w:val="0"/>
          <w:numId w:val="1004"/>
        </w:numPr>
        <w:pStyle w:val="Compact"/>
      </w:pPr>
      <w:r>
        <w:rPr>
          <w:bCs/>
          <w:b/>
        </w:rPr>
        <w:t xml:space="preserve">Market Penetration:</w:t>
      </w:r>
      <w:r>
        <w:t xml:space="preserve"> </w:t>
      </w:r>
      <w:r>
        <w:t xml:space="preserve">Secure 15+ enterprise contracts across Birmingham's automotive/aerospace sectors (60% of target market).</w:t>
      </w:r>
    </w:p>
    <w:p>
      <w:pPr>
        <w:numPr>
          <w:ilvl w:val="0"/>
          <w:numId w:val="1004"/>
        </w:numPr>
        <w:pStyle w:val="Compact"/>
      </w:pPr>
      <w:r>
        <w:rPr>
          <w:bCs/>
          <w:b/>
        </w:rPr>
        <w:t xml:space="preserve">Brand Authority:</w:t>
      </w:r>
      <w:r>
        <w:t xml:space="preserve"> </w:t>
      </w:r>
      <w:r>
        <w:t xml:space="preserve">Become the most-quoted physics consultancy in Midlands media through 50+ thought leadership pieces.</w:t>
      </w:r>
    </w:p>
    <w:p>
      <w:pPr>
        <w:numPr>
          <w:ilvl w:val="0"/>
          <w:numId w:val="1004"/>
        </w:numPr>
        <w:pStyle w:val="Compact"/>
      </w:pPr>
      <w:r>
        <w:rPr>
          <w:bCs/>
          <w:b/>
        </w:rPr>
        <w:t xml:space="preserve">Talent Acquisition:</w:t>
      </w:r>
      <w:r>
        <w:t xml:space="preserve"> </w:t>
      </w:r>
      <w:r>
        <w:t xml:space="preserve">Recruit 3 additional physicists specializing in Birmingham-relevant fields (e.g., battery materials, acoustic engineering).</w:t>
      </w:r>
    </w:p>
    <w:p>
      <w:pPr>
        <w:numPr>
          <w:ilvl w:val="0"/>
          <w:numId w:val="1004"/>
        </w:numPr>
        <w:pStyle w:val="Compact"/>
      </w:pPr>
      <w:r>
        <w:rPr>
          <w:bCs/>
          <w:b/>
        </w:rPr>
        <w:t xml:space="preserve">Ecosystem Integration:</w:t>
      </w:r>
      <w:r>
        <w:t xml:space="preserve"> </w:t>
      </w:r>
      <w:r>
        <w:t xml:space="preserve">Establish formal partnerships with 3 Birmingham universities and the Midlands Engine Partnership.</w:t>
      </w:r>
    </w:p>
    <w:bookmarkEnd w:id="24"/>
    <w:bookmarkStart w:id="28" w:name="strategic-marketing-tactics"/>
    <w:p>
      <w:pPr>
        <w:pStyle w:val="Heading2"/>
      </w:pPr>
      <w:r>
        <w:t xml:space="preserve">Strategic Marketing Tactics</w:t>
      </w:r>
    </w:p>
    <w:p>
      <w:pPr>
        <w:pStyle w:val="FirstParagraph"/>
      </w:pPr>
      <w:r>
        <w:t xml:space="preserve">All tactics are designed for maximum impact in United Kingdom Birmingham context:</w:t>
      </w:r>
    </w:p>
    <w:bookmarkStart w:id="25" w:name="hyperlocal-content-thought-leadership"/>
    <w:p>
      <w:pPr>
        <w:pStyle w:val="Heading3"/>
      </w:pPr>
      <w:r>
        <w:t xml:space="preserve">1. Hyperlocal Content &amp; Thought Leadership</w:t>
      </w:r>
    </w:p>
    <w:p>
      <w:pPr>
        <w:pStyle w:val="FirstParagraph"/>
      </w:pPr>
      <w:r>
        <w:t xml:space="preserve">We will produce monthly "Birmingham Physics Briefings" analyzing local challenges (e.g., "Thermal Management Solutions for Jaguar Land Rover's EV Batteries"). These will be distributed via:</w:t>
      </w:r>
    </w:p>
    <w:p>
      <w:pPr>
        <w:numPr>
          <w:ilvl w:val="0"/>
          <w:numId w:val="1005"/>
        </w:numPr>
        <w:pStyle w:val="Compact"/>
      </w:pPr>
      <w:r>
        <w:t xml:space="preserve">Birmingham Business Journal newsletter subscriptions (3,000+ SMEs)</w:t>
      </w:r>
    </w:p>
    <w:p>
      <w:pPr>
        <w:numPr>
          <w:ilvl w:val="0"/>
          <w:numId w:val="1005"/>
        </w:numPr>
        <w:pStyle w:val="Compact"/>
      </w:pPr>
      <w:r>
        <w:t xml:space="preserve">Co-hosted workshops at Birmingham City Council Innovation Hub</w:t>
      </w:r>
    </w:p>
    <w:p>
      <w:pPr>
        <w:numPr>
          <w:ilvl w:val="0"/>
          <w:numId w:val="1005"/>
        </w:numPr>
        <w:pStyle w:val="Compact"/>
      </w:pPr>
      <w:r>
        <w:t xml:space="preserve">LinkedIn campaigns targeting "Birmingham engineering manager" job titles</w:t>
      </w:r>
    </w:p>
    <w:bookmarkEnd w:id="25"/>
    <w:bookmarkStart w:id="26" w:name="strategic-community-engagement"/>
    <w:p>
      <w:pPr>
        <w:pStyle w:val="Heading3"/>
      </w:pPr>
      <w:r>
        <w:t xml:space="preserve">2. Strategic Community Engagement</w:t>
      </w:r>
    </w:p>
    <w:p>
      <w:pPr>
        <w:pStyle w:val="FirstParagraph"/>
      </w:pPr>
      <w:r>
        <w:t xml:space="preserve">Deepening ties within Birmingham's innovation ecosystem:</w:t>
      </w:r>
    </w:p>
    <w:p>
      <w:pPr>
        <w:numPr>
          <w:ilvl w:val="0"/>
          <w:numId w:val="1006"/>
        </w:numPr>
        <w:pStyle w:val="Compact"/>
      </w:pPr>
      <w:r>
        <w:rPr>
          <w:bCs/>
          <w:b/>
        </w:rPr>
        <w:t xml:space="preserve">Birmingham Science Park Partnerships:</w:t>
      </w:r>
      <w:r>
        <w:t xml:space="preserve"> </w:t>
      </w:r>
      <w:r>
        <w:t xml:space="preserve">Host quarterly "Physics in Industry" forums at the park with free access for local manufacturers.</w:t>
      </w:r>
    </w:p>
    <w:p>
      <w:pPr>
        <w:numPr>
          <w:ilvl w:val="0"/>
          <w:numId w:val="1006"/>
        </w:numPr>
        <w:pStyle w:val="Compact"/>
      </w:pPr>
      <w:r>
        <w:rPr>
          <w:bCs/>
          <w:b/>
        </w:rPr>
        <w:t xml:space="preserve">University Collaborations:</w:t>
      </w:r>
      <w:r>
        <w:t xml:space="preserve"> </w:t>
      </w:r>
      <w:r>
        <w:t xml:space="preserve">Co-develop MSc modules on "Applied Physics for Midlands Manufacturing" with Aston University.</w:t>
      </w:r>
    </w:p>
    <w:p>
      <w:pPr>
        <w:numPr>
          <w:ilvl w:val="0"/>
          <w:numId w:val="1006"/>
        </w:numPr>
        <w:pStyle w:val="Compact"/>
      </w:pPr>
      <w:r>
        <w:rPr>
          <w:bCs/>
          <w:b/>
        </w:rPr>
        <w:t xml:space="preserve">Sponsorship Strategy:</w:t>
      </w:r>
      <w:r>
        <w:t xml:space="preserve"> </w:t>
      </w:r>
      <w:r>
        <w:t xml:space="preserve">Major sponsorships of Birmingham City Council's annual Tech Fest and Midlands Engineering Awards.</w:t>
      </w:r>
    </w:p>
    <w:bookmarkEnd w:id="26"/>
    <w:bookmarkStart w:id="27" w:name="digital-precision-targeting"/>
    <w:p>
      <w:pPr>
        <w:pStyle w:val="Heading3"/>
      </w:pPr>
      <w:r>
        <w:t xml:space="preserve">3. Digital Precision Targeting</w:t>
      </w:r>
    </w:p>
    <w:p>
      <w:pPr>
        <w:pStyle w:val="FirstParagraph"/>
      </w:pPr>
      <w:r>
        <w:t xml:space="preserve">We leverage Birmingham-specific digital channels:</w:t>
      </w:r>
    </w:p>
    <w:p>
      <w:pPr>
        <w:numPr>
          <w:ilvl w:val="0"/>
          <w:numId w:val="1007"/>
        </w:numPr>
        <w:pStyle w:val="Compact"/>
      </w:pPr>
      <w:r>
        <w:t xml:space="preserve">Google Ads targeting "physics consultant Birmingham" with location extensions showing our city office address</w:t>
      </w:r>
    </w:p>
    <w:p>
      <w:pPr>
        <w:numPr>
          <w:ilvl w:val="0"/>
          <w:numId w:val="1007"/>
        </w:numPr>
        <w:pStyle w:val="Compact"/>
      </w:pPr>
      <w:r>
        <w:t xml:space="preserve">LinkedIn campaigns using "Birmingham-based engineering firm" as audience criteria</w:t>
      </w:r>
    </w:p>
    <w:p>
      <w:pPr>
        <w:numPr>
          <w:ilvl w:val="0"/>
          <w:numId w:val="1007"/>
        </w:numPr>
        <w:pStyle w:val="Compact"/>
      </w:pPr>
      <w:r>
        <w:t xml:space="preserve">Local SEO optimization for keywords like "physics solutions UK Midlands"</w:t>
      </w:r>
    </w:p>
    <w:bookmarkEnd w:id="27"/>
    <w:bookmarkEnd w:id="28"/>
    <w:bookmarkStart w:id="29" w:name="budget-allocation-year-1"/>
    <w:p>
      <w:pPr>
        <w:pStyle w:val="Heading2"/>
      </w:pPr>
      <w:r>
        <w:t xml:space="preserve">Budget Allocation (Year 1)</w:t>
      </w:r>
    </w:p>
    <w:p>
      <w:pPr>
        <w:pStyle w:val="FirstParagraph"/>
      </w:pPr>
      <w:r>
        <w:t xml:space="preserve">Tactic</w:t>
      </w:r>
    </w:p>
    <w:p>
      <w:pPr>
        <w:pStyle w:val="BodyText"/>
      </w:pPr>
      <w:r>
        <w:t xml:space="preserve">Allocation</w:t>
      </w:r>
    </w:p>
    <w:p>
      <w:pPr>
        <w:pStyle w:val="BodyText"/>
      </w:pPr>
      <w:r>
        <w:t xml:space="preserve">Targeted Outcome</w:t>
      </w:r>
    </w:p>
    <w:p>
      <w:pPr>
        <w:pStyle w:val="BodyText"/>
      </w:pPr>
      <w:r>
        <w:t xml:space="preserve">Hyperlocal Content &amp; Events (40%)</w:t>
      </w:r>
    </w:p>
    <w:p>
      <w:pPr>
        <w:pStyle w:val="BodyText"/>
      </w:pPr>
      <w:r>
        <w:t xml:space="preserve">£85,000</w:t>
      </w:r>
    </w:p>
    <w:p>
      <w:pPr>
        <w:pStyle w:val="BodyText"/>
      </w:pPr>
      <w:r>
        <w:t xml:space="preserve">35+ workshops; 25% lead generation increase from Birmingham events</w:t>
      </w:r>
    </w:p>
    <w:p>
      <w:pPr>
        <w:pStyle w:val="BodyText"/>
      </w:pPr>
      <w:r>
        <w:t xml:space="preserve">Digital Marketing (30%)</w:t>
      </w:r>
    </w:p>
    <w:p>
      <w:pPr>
        <w:pStyle w:val="BodyText"/>
      </w:pPr>
      <w:r>
        <w:t xml:space="preserve">£62,500</w:t>
      </w:r>
    </w:p>
    <w:p>
      <w:pPr>
        <w:pStyle w:val="BodyText"/>
      </w:pPr>
      <w:r>
        <w:t xml:space="preserve">45% higher click-through rate on Birmingham-specific campaigns</w:t>
      </w:r>
    </w:p>
    <w:p>
      <w:pPr>
        <w:pStyle w:val="BodyText"/>
      </w:pPr>
      <w:r>
        <w:t xml:space="preserve">University Partnerships (15%)</w:t>
      </w:r>
    </w:p>
    <w:p>
      <w:pPr>
        <w:pStyle w:val="BodyText"/>
      </w:pPr>
      <w:r>
        <w:t xml:space="preserve">Total</w:t>
      </w:r>
    </w:p>
    <w:p>
      <w:pPr>
        <w:pStyle w:val="BodyText"/>
      </w:pPr>
      <w:r>
        <w:t xml:space="preserve">£212,500</w:t>
      </w:r>
    </w:p>
    <w:bookmarkEnd w:id="29"/>
    <w:bookmarkStart w:id="30" w:name="implementation-timeline-birmingham-focus"/>
    <w:p>
      <w:pPr>
        <w:pStyle w:val="Heading2"/>
      </w:pPr>
      <w:r>
        <w:t xml:space="preserve">Implementation Timeline: Birmingham Focus</w:t>
      </w:r>
    </w:p>
    <w:p>
      <w:pPr>
        <w:pStyle w:val="FirstParagraph"/>
      </w:pPr>
      <w:r>
        <w:rPr>
          <w:bCs/>
          <w:b/>
        </w:rPr>
        <w:t xml:space="preserve">Months 1-3:</w:t>
      </w:r>
      <w:r>
        <w:t xml:space="preserve"> </w:t>
      </w:r>
      <w:r>
        <w:t xml:space="preserve">Establish physical presence at Birmingham Science Park; launch first "Physics in Action" workshop series.</w:t>
      </w:r>
    </w:p>
    <w:p>
      <w:pPr>
        <w:pStyle w:val="BodyText"/>
      </w:pPr>
      <w:r>
        <w:rPr>
          <w:bCs/>
          <w:b/>
        </w:rPr>
        <w:t xml:space="preserve">Months 4-6:</w:t>
      </w:r>
      <w:r>
        <w:t xml:space="preserve"> </w:t>
      </w:r>
      <w:r>
        <w:t xml:space="preserve">Secure 3 university collaboration agreements; publish inaugural Birmingham-specific industry report.</w:t>
      </w:r>
    </w:p>
    <w:p>
      <w:pPr>
        <w:pStyle w:val="BodyText"/>
      </w:pPr>
      <w:r>
        <w:rPr>
          <w:bCs/>
          <w:b/>
        </w:rPr>
        <w:t xml:space="preserve">Months 7-12:</w:t>
      </w:r>
      <w:r>
        <w:t xml:space="preserve"> </w:t>
      </w:r>
      <w:r>
        <w:t xml:space="preserve">Achieve contract with one major Midlands automotive client; host annual Birmingham Physics Summit.</w:t>
      </w:r>
    </w:p>
    <w:bookmarkEnd w:id="30"/>
    <w:bookmarkStart w:id="31" w:name="evaluation-metrics"/>
    <w:p>
      <w:pPr>
        <w:pStyle w:val="Heading2"/>
      </w:pPr>
      <w:r>
        <w:t xml:space="preserve">Evaluation Metrics</w:t>
      </w:r>
    </w:p>
    <w:p>
      <w:pPr>
        <w:pStyle w:val="FirstParagraph"/>
      </w:pPr>
      <w:r>
        <w:t xml:space="preserve">We measure success through Birmingham-specific KPIs:</w:t>
      </w:r>
    </w:p>
    <w:p>
      <w:pPr>
        <w:numPr>
          <w:ilvl w:val="0"/>
          <w:numId w:val="1008"/>
        </w:numPr>
        <w:pStyle w:val="Compact"/>
      </w:pPr>
      <w:r>
        <w:rPr>
          <w:bCs/>
          <w:b/>
        </w:rPr>
        <w:t xml:space="preserve">Local Market Share:</w:t>
      </w:r>
      <w:r>
        <w:t xml:space="preserve"> </w:t>
      </w:r>
      <w:r>
        <w:t xml:space="preserve">Percentage of physics consultancy contracts won in United Kingdom Birmingham (Target: 18% by Year 1)</w:t>
      </w:r>
    </w:p>
    <w:p>
      <w:pPr>
        <w:numPr>
          <w:ilvl w:val="0"/>
          <w:numId w:val="1008"/>
        </w:numPr>
        <w:pStyle w:val="Compact"/>
      </w:pPr>
      <w:r>
        <w:rPr>
          <w:bCs/>
          <w:b/>
        </w:rPr>
        <w:t xml:space="preserve">Client Retention:</w:t>
      </w:r>
      <w:r>
        <w:t xml:space="preserve"> </w:t>
      </w:r>
      <w:r>
        <w:t xml:space="preserve">&gt;85% retention rate among Birmingham-based clients</w:t>
      </w:r>
    </w:p>
    <w:p>
      <w:pPr>
        <w:numPr>
          <w:ilvl w:val="0"/>
          <w:numId w:val="1008"/>
        </w:numPr>
        <w:pStyle w:val="Compact"/>
      </w:pPr>
      <w:r>
        <w:rPr>
          <w:bCs/>
          <w:b/>
        </w:rPr>
        <w:t xml:space="preserve">Ecosystem Impact:</w:t>
      </w:r>
      <w:r>
        <w:t xml:space="preserve"> </w:t>
      </w:r>
      <w:r>
        <w:t xml:space="preserve">Number of collaborative projects initiated with local universities/industry (Target: 7+ in Year 1)</w:t>
      </w:r>
    </w:p>
    <w:bookmarkEnd w:id="31"/>
    <w:bookmarkStart w:id="32" w:name="X169e02918ae885d292205f078821cc9b1046070"/>
    <w:p>
      <w:pPr>
        <w:pStyle w:val="Heading2"/>
      </w:pPr>
      <w:r>
        <w:t xml:space="preserve">Conclusion: The Birmingham Physics Advantage</w:t>
      </w:r>
    </w:p>
    <w:p>
      <w:pPr>
        <w:pStyle w:val="FirstParagraph"/>
      </w:pPr>
      <w:r>
        <w:t xml:space="preserve">This Marketing Plan positions Quantum Insights not merely as a physics consultancy, but as an indispensable partner within the United Kingdom Birmingham innovation landscape. By embedding ourselves in Birmingham's unique industrial DNA—from Jaguar Land Rover campuses to Aston University labs—we transcend generic service delivery to become the physics authority for Midlands growth. As Birmingham accelerates its journey toward becoming a global leader in advanced manufacturing (Midlands Engine Strategy 2030), Quantum Insights'</w:t>
      </w:r>
      <w:r>
        <w:t xml:space="preserve"> </w:t>
      </w:r>
      <w:r>
        <w:rPr>
          <w:bCs/>
          <w:b/>
        </w:rPr>
        <w:t xml:space="preserve">Physicist</w:t>
      </w:r>
      <w:r>
        <w:t xml:space="preserve">-led approach delivers immediate value while building sustainable market leadership. This plan isn't just about selling physics services—it's about engineering Birmingham's technological future, one solution at a time.</w:t>
      </w:r>
    </w:p>
    <w:p>
      <w:pPr>
        <w:pStyle w:val="BodyText"/>
      </w:pPr>
      <w:r>
        <w:rPr>
          <w:iCs/>
          <w:i/>
        </w:rPr>
        <w:t xml:space="preserve">Quantum Insights: Where Birmingham's Physics Meets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Innovation Hub - Birmingham, United Kingdom</dc:title>
  <dc:creator/>
  <dc:language>en</dc:language>
  <cp:keywords/>
  <dcterms:created xsi:type="dcterms:W3CDTF">2025-12-12T15:21:49Z</dcterms:created>
  <dcterms:modified xsi:type="dcterms:W3CDTF">2025-12-12T15:21:49Z</dcterms:modified>
</cp:coreProperties>
</file>

<file path=docProps/custom.xml><?xml version="1.0" encoding="utf-8"?>
<Properties xmlns="http://schemas.openxmlformats.org/officeDocument/2006/custom-properties" xmlns:vt="http://schemas.openxmlformats.org/officeDocument/2006/docPropsVTypes"/>
</file>