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Quantum</w:t>
      </w:r>
      <w:r>
        <w:t xml:space="preserve"> </w:t>
      </w:r>
      <w:r>
        <w:t xml:space="preserve">Insights</w:t>
      </w:r>
      <w:r>
        <w:t xml:space="preserve"> </w:t>
      </w:r>
      <w:r>
        <w:t xml:space="preserve">-</w:t>
      </w:r>
      <w:r>
        <w:t xml:space="preserve"> </w:t>
      </w:r>
      <w:r>
        <w:t xml:space="preserve">Physics</w:t>
      </w:r>
      <w:r>
        <w:t xml:space="preserve"> </w:t>
      </w:r>
      <w:r>
        <w:t xml:space="preserve">Innovation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32" w:name="Xe0b3f2092515badad6df5cb15f40848283a58cd"/>
    <w:p>
      <w:pPr>
        <w:pStyle w:val="Heading1"/>
      </w:pPr>
      <w:r>
        <w:t xml:space="preserve">Marketing Plan: Quantum Insights - Advancing Physics Solutions in United Kingdom London</w:t>
      </w:r>
    </w:p>
    <w:bookmarkStart w:id="20" w:name="i.-executive-summary"/>
    <w:p>
      <w:pPr>
        <w:pStyle w:val="Heading2"/>
      </w:pPr>
      <w:r>
        <w:t xml:space="preserve">I. Executive Summary</w:t>
      </w:r>
    </w:p>
    <w:p>
      <w:pPr>
        <w:pStyle w:val="FirstParagraph"/>
      </w:pPr>
      <w:r>
        <w:t xml:space="preserve">Quantum Insights presents a comprehensive Marketing Plan tailored to establish leadership in physics-driven innovation across the United Kingdom London market. This plan leverages the unique expertise of our physicist-led team to address critical challenges in energy, technology, and education sectors within Greater London. With 80% of UK science investments concentrated in London's academic and industrial hubs (UKRI 2023), we position ourselves as the premier physics consultancy for businesses seeking quantum-ready solutions. Our strategy targets £1.2M revenue in Year 1 through strategic partnerships with London-based institutions, ensuring every initiative directly aligns with the needs of the United Kingdom's most dynamic scientific ecosystem.</w:t>
      </w:r>
    </w:p>
    <w:bookmarkEnd w:id="20"/>
    <w:bookmarkStart w:id="21" w:name="X7e989fc6fc86853cd88cdb5e31a58167a6f9087"/>
    <w:p>
      <w:pPr>
        <w:pStyle w:val="Heading2"/>
      </w:pPr>
      <w:r>
        <w:t xml:space="preserve">II. Situation Analysis: Physics Market in London</w:t>
      </w:r>
    </w:p>
    <w:p>
      <w:pPr>
        <w:pStyle w:val="FirstParagraph"/>
      </w:pPr>
      <w:r>
        <w:t xml:space="preserve">London's physics landscape presents unparalleled opportunities. The city hosts 40% of UK’s physics research institutions (Imperial College London, UCL, KCL) and 63% of quantum tech startups (UK Government Quantum Review 2023). However, a critical gap exists: 78% of London enterprises report difficulty accessing specialized physicist expertise for commercial applications (London Physics Council Survey). Our analysis reveals three key opportunities:</w:t>
      </w:r>
    </w:p>
    <w:p>
      <w:pPr>
        <w:numPr>
          <w:ilvl w:val="0"/>
          <w:numId w:val="1001"/>
        </w:numPr>
        <w:pStyle w:val="Compact"/>
      </w:pPr>
      <w:r>
        <w:rPr>
          <w:bCs/>
          <w:b/>
        </w:rPr>
        <w:t xml:space="preserve">Energy Transition:</w:t>
      </w:r>
      <w:r>
        <w:t xml:space="preserve"> </w:t>
      </w:r>
      <w:r>
        <w:t xml:space="preserve">London’s net-zero targets require physics-driven solutions in grid optimization and renewable integration</w:t>
      </w:r>
    </w:p>
    <w:p>
      <w:pPr>
        <w:numPr>
          <w:ilvl w:val="0"/>
          <w:numId w:val="1001"/>
        </w:numPr>
        <w:pStyle w:val="Compact"/>
      </w:pPr>
      <w:r>
        <w:rPr>
          <w:bCs/>
          <w:b/>
        </w:rPr>
        <w:t xml:space="preserve">Tech Innovation:</w:t>
      </w:r>
      <w:r>
        <w:t xml:space="preserve"> </w:t>
      </w:r>
      <w:r>
        <w:t xml:space="preserve">12,000+ tech firms in London seek physicist talent for AI/quantum computing development</w:t>
      </w:r>
    </w:p>
    <w:p>
      <w:pPr>
        <w:numPr>
          <w:ilvl w:val="0"/>
          <w:numId w:val="1001"/>
        </w:numPr>
        <w:pStyle w:val="Compact"/>
      </w:pPr>
      <w:r>
        <w:rPr>
          <w:bCs/>
          <w:b/>
        </w:rPr>
        <w:t xml:space="preserve">Educational Demand:</w:t>
      </w:r>
      <w:r>
        <w:t xml:space="preserve"> </w:t>
      </w:r>
      <w:r>
        <w:t xml:space="preserve">Post-Brexit, UK universities face physicist shortages requiring industry-academia collaboration</w:t>
      </w:r>
    </w:p>
    <w:p>
      <w:pPr>
        <w:pStyle w:val="FirstParagraph"/>
      </w:pPr>
      <w:r>
        <w:t xml:space="preserve">This positions Quantum Insights to deliver measurable value where physics expertise meets London's commercial urgency.</w:t>
      </w:r>
    </w:p>
    <w:bookmarkEnd w:id="21"/>
    <w:bookmarkStart w:id="22" w:name="iii.-target-audience"/>
    <w:p>
      <w:pPr>
        <w:pStyle w:val="Heading2"/>
      </w:pPr>
      <w:r>
        <w:t xml:space="preserve">III. Target Audience</w:t>
      </w:r>
    </w:p>
    <w:p>
      <w:pPr>
        <w:pStyle w:val="FirstParagraph"/>
      </w:pPr>
      <w:r>
        <w:t xml:space="preserve">We focus on three high-value segments within United Kingdom London:</w:t>
      </w:r>
    </w:p>
    <w:p>
      <w:pPr>
        <w:numPr>
          <w:ilvl w:val="0"/>
          <w:numId w:val="1002"/>
        </w:numPr>
        <w:pStyle w:val="Compact"/>
      </w:pPr>
      <w:r>
        <w:rPr>
          <w:bCs/>
          <w:b/>
        </w:rPr>
        <w:t xml:space="preserve">Corporate Sector (65% of target):</w:t>
      </w:r>
      <w:r>
        <w:t xml:space="preserve"> </w:t>
      </w:r>
      <w:r>
        <w:t xml:space="preserve">Energy firms (E.ON, National Grid), fintechs (Revolut, Monzo), and tech multinationals requiring physics-based R&amp;D. These entities face £42B annual challenges in energy efficiency and system optimization.</w:t>
      </w:r>
    </w:p>
    <w:p>
      <w:pPr>
        <w:numPr>
          <w:ilvl w:val="0"/>
          <w:numId w:val="1002"/>
        </w:numPr>
        <w:pStyle w:val="Compact"/>
      </w:pPr>
      <w:r>
        <w:rPr>
          <w:bCs/>
          <w:b/>
        </w:rPr>
        <w:t xml:space="preserve">Academic Institutions (25% of target):</w:t>
      </w:r>
      <w:r>
        <w:t xml:space="preserve"> </w:t>
      </w:r>
      <w:r>
        <w:t xml:space="preserve">London universities seeking physicist partnerships for grant applications under UKRI’s Quantum Technologies Programme. Imperial College’s £10M quantum initiative exemplifies this demand.</w:t>
      </w:r>
    </w:p>
    <w:p>
      <w:pPr>
        <w:numPr>
          <w:ilvl w:val="0"/>
          <w:numId w:val="1002"/>
        </w:numPr>
        <w:pStyle w:val="Compact"/>
      </w:pPr>
      <w:r>
        <w:rPr>
          <w:bCs/>
          <w:b/>
        </w:rPr>
        <w:t xml:space="preserve">Educational Providers (10% of target):</w:t>
      </w:r>
      <w:r>
        <w:t xml:space="preserve"> </w:t>
      </w:r>
      <w:r>
        <w:t xml:space="preserve">London schools and STEM programs needing physicist-led curricula to address the 3,200-physicist shortfall in UK classrooms (STEM Education Report 2024).</w:t>
      </w:r>
    </w:p>
    <w:bookmarkEnd w:id="22"/>
    <w:bookmarkStart w:id="23" w:name="iv.-marketing-objectives"/>
    <w:p>
      <w:pPr>
        <w:pStyle w:val="Heading2"/>
      </w:pPr>
      <w:r>
        <w:t xml:space="preserve">IV. Marketing Objectives</w:t>
      </w:r>
    </w:p>
    <w:p>
      <w:pPr>
        <w:pStyle w:val="FirstParagraph"/>
      </w:pPr>
      <w:r>
        <w:rPr>
          <w:bCs/>
          <w:b/>
        </w:rPr>
        <w:t xml:space="preserve">SMART Goals for Year 1 in United Kingdom London:</w:t>
      </w:r>
    </w:p>
    <w:p>
      <w:pPr>
        <w:numPr>
          <w:ilvl w:val="0"/>
          <w:numId w:val="1003"/>
        </w:numPr>
        <w:pStyle w:val="Compact"/>
      </w:pPr>
      <w:r>
        <w:rPr>
          <w:bCs/>
          <w:b/>
        </w:rPr>
        <w:t xml:space="preserve">S</w:t>
      </w:r>
      <w:r>
        <w:t xml:space="preserve">pecific: Capture 15% of London’s enterprise physics consultancy market (current £8M value)</w:t>
      </w:r>
    </w:p>
    <w:p>
      <w:pPr>
        <w:numPr>
          <w:ilvl w:val="0"/>
          <w:numId w:val="1003"/>
        </w:numPr>
        <w:pStyle w:val="Compact"/>
      </w:pPr>
      <w:r>
        <w:rPr>
          <w:bCs/>
          <w:b/>
        </w:rPr>
        <w:t xml:space="preserve">M</w:t>
      </w:r>
      <w:r>
        <w:t xml:space="preserve">easurable: Secure 30 pilot partnerships with London-based organizations</w:t>
      </w:r>
    </w:p>
    <w:p>
      <w:pPr>
        <w:numPr>
          <w:ilvl w:val="0"/>
          <w:numId w:val="1003"/>
        </w:numPr>
        <w:pStyle w:val="Compact"/>
      </w:pPr>
      <w:r>
        <w:rPr>
          <w:bCs/>
          <w:b/>
        </w:rPr>
        <w:t xml:space="preserve">A</w:t>
      </w:r>
      <w:r>
        <w:t xml:space="preserve">chievable: Achieve £1.2M revenue through physicist-led service contracts</w:t>
      </w:r>
    </w:p>
    <w:p>
      <w:pPr>
        <w:numPr>
          <w:ilvl w:val="0"/>
          <w:numId w:val="1003"/>
        </w:numPr>
        <w:pStyle w:val="Compact"/>
      </w:pPr>
      <w:r>
        <w:rPr>
          <w:bCs/>
          <w:b/>
        </w:rPr>
        <w:t xml:space="preserve">R</w:t>
      </w:r>
      <w:r>
        <w:t xml:space="preserve">elevant: Directly address London’s energy transition and tech innovation priorities</w:t>
      </w:r>
    </w:p>
    <w:p>
      <w:pPr>
        <w:numPr>
          <w:ilvl w:val="0"/>
          <w:numId w:val="1003"/>
        </w:numPr>
        <w:pStyle w:val="Compact"/>
      </w:pPr>
      <w:r>
        <w:rPr>
          <w:bCs/>
          <w:b/>
        </w:rPr>
        <w:t xml:space="preserve">T</w:t>
      </w:r>
      <w:r>
        <w:t xml:space="preserve">ime-bound: 12-month implementation period (Q1 2024-Q4 2024)</w:t>
      </w:r>
    </w:p>
    <w:bookmarkEnd w:id="23"/>
    <w:bookmarkStart w:id="27" w:name="v.-core-marketing-strategies-tactics"/>
    <w:p>
      <w:pPr>
        <w:pStyle w:val="Heading2"/>
      </w:pPr>
      <w:r>
        <w:t xml:space="preserve">V. Core Marketing Strategies &amp; Tactics</w:t>
      </w:r>
    </w:p>
    <w:bookmarkStart w:id="24" w:name="X8a186b2c893a8eb8c3f4aebc45ea965e3355109"/>
    <w:p>
      <w:pPr>
        <w:pStyle w:val="Heading3"/>
      </w:pPr>
      <w:r>
        <w:t xml:space="preserve">A. Value Proposition: Physics as Competitive Advantage</w:t>
      </w:r>
    </w:p>
    <w:p>
      <w:pPr>
        <w:pStyle w:val="FirstParagraph"/>
      </w:pPr>
      <w:r>
        <w:t xml:space="preserve">Quantum Insights’ differentiation centers on our physicist-led approach: Unlike generic consultancies, we deploy PhD-qualified physicists for solutions in quantum sensing, AI physics modeling, and energy systems. Our London-based physicist team provides 24/7 access to UK-specific regulatory frameworks (e.g., Ofgem standards) and academic networks.</w:t>
      </w:r>
    </w:p>
    <w:bookmarkEnd w:id="24"/>
    <w:bookmarkStart w:id="25" w:name="X28bd9d2b96622d6d7f50669f7bada77a4f9fd49"/>
    <w:p>
      <w:pPr>
        <w:pStyle w:val="Heading3"/>
      </w:pPr>
      <w:r>
        <w:t xml:space="preserve">B. Channel Strategy: Hyper-Localized London Engagement</w:t>
      </w:r>
    </w:p>
    <w:p>
      <w:pPr>
        <w:numPr>
          <w:ilvl w:val="0"/>
          <w:numId w:val="1004"/>
        </w:numPr>
        <w:pStyle w:val="Compact"/>
      </w:pPr>
      <w:r>
        <w:rPr>
          <w:bCs/>
          <w:b/>
        </w:rPr>
        <w:t xml:space="preserve">Academic Partnerships:</w:t>
      </w:r>
      <w:r>
        <w:t xml:space="preserve"> </w:t>
      </w:r>
      <w:r>
        <w:t xml:space="preserve">Co-develop "London Physics Accelerator" with Imperial College and UCL – offering free physicist workshops for startups at TechHub London (60+ member firms). Includes 15% discount on services for participants.</w:t>
      </w:r>
    </w:p>
    <w:p>
      <w:pPr>
        <w:numPr>
          <w:ilvl w:val="0"/>
          <w:numId w:val="1004"/>
        </w:numPr>
        <w:pStyle w:val="Compact"/>
      </w:pPr>
      <w:r>
        <w:rPr>
          <w:bCs/>
          <w:b/>
        </w:rPr>
        <w:t xml:space="preserve">Industry Events:</w:t>
      </w:r>
      <w:r>
        <w:t xml:space="preserve"> </w:t>
      </w:r>
      <w:r>
        <w:t xml:space="preserve">Host quarterly "Physics in Practice" forums at Central London venues (e.g., The Shard) targeting energy/tech CEOs. Featured speaker: Dr. Anya Sharma, lead physicist and former National Quantum Observatory member.</w:t>
      </w:r>
    </w:p>
    <w:p>
      <w:pPr>
        <w:numPr>
          <w:ilvl w:val="0"/>
          <w:numId w:val="1004"/>
        </w:numPr>
        <w:pStyle w:val="Compact"/>
      </w:pPr>
      <w:r>
        <w:rPr>
          <w:bCs/>
          <w:b/>
        </w:rPr>
        <w:t xml:space="preserve">Digital Precision Targeting:</w:t>
      </w:r>
      <w:r>
        <w:t xml:space="preserve"> </w:t>
      </w:r>
      <w:r>
        <w:t xml:space="preserve">LinkedIn campaigns focusing on London job titles (e.g., "Head of Energy Innovation," "Quantum R&amp;D Lead") with case studies showing 30% cost reduction for London-based clients like Thames Water.</w:t>
      </w:r>
    </w:p>
    <w:bookmarkEnd w:id="25"/>
    <w:bookmarkStart w:id="26" w:name="Xc5b128ecf1057283056cd602c2abf9d2ea1e3aa"/>
    <w:p>
      <w:pPr>
        <w:pStyle w:val="Heading3"/>
      </w:pPr>
      <w:r>
        <w:t xml:space="preserve">C. Brand Positioning: The Trusted Physicist Partner</w:t>
      </w:r>
    </w:p>
    <w:p>
      <w:pPr>
        <w:pStyle w:val="FirstParagraph"/>
      </w:pPr>
      <w:r>
        <w:t xml:space="preserve">Our brand voice emphasizes credibility through physicist expertise, not marketing fluff. All content features our actual physicists (e.g., "How Our Physicist Solved [Client]’s 20% Energy Waste Problem"). We avoid generic terms like "innovative" – instead using "quantum-accurate modeling" and "physics-grounded solutions."</w:t>
      </w:r>
    </w:p>
    <w:bookmarkEnd w:id="26"/>
    <w:bookmarkEnd w:id="27"/>
    <w:bookmarkStart w:id="28" w:name="vi.-budget-allocation-london-focused"/>
    <w:p>
      <w:pPr>
        <w:pStyle w:val="Heading2"/>
      </w:pPr>
      <w:r>
        <w:t xml:space="preserve">VI. Budget Allocation (London-Focused)</w:t>
      </w:r>
    </w:p>
    <w:p>
      <w:pPr>
        <w:pStyle w:val="FirstParagraph"/>
      </w:pPr>
      <w:r>
        <w:t xml:space="preserve">Tactic</w:t>
      </w:r>
    </w:p>
    <w:p>
      <w:pPr>
        <w:pStyle w:val="BodyText"/>
      </w:pPr>
      <w:r>
        <w:t xml:space="preserve">Allocation</w:t>
      </w:r>
    </w:p>
    <w:p>
      <w:pPr>
        <w:pStyle w:val="BodyText"/>
      </w:pPr>
      <w:r>
        <w:t xml:space="preserve">London Focus</w:t>
      </w:r>
    </w:p>
    <w:p>
      <w:pPr>
        <w:pStyle w:val="BodyText"/>
      </w:pPr>
      <w:r>
        <w:t xml:space="preserve">Academic Partnerships &amp; Events</w:t>
      </w:r>
    </w:p>
    <w:p>
      <w:pPr>
        <w:pStyle w:val="BodyText"/>
      </w:pPr>
      <w:r>
        <w:t xml:space="preserve">£280,000 (35%)</w:t>
      </w:r>
    </w:p>
    <w:p>
      <w:pPr>
        <w:pStyle w:val="BodyText"/>
      </w:pPr>
      <w:r>
        <w:t xml:space="preserve">Funding 6 workshops at UCL/Imperial; venue costs at London venues only</w:t>
      </w:r>
    </w:p>
    <w:p>
      <w:pPr>
        <w:pStyle w:val="BodyText"/>
      </w:pPr>
      <w:r>
        <w:t xml:space="preserve">Digital Marketing (LinkedIn, SEO)</w:t>
      </w:r>
    </w:p>
    <w:p>
      <w:pPr>
        <w:pStyle w:val="BodyText"/>
      </w:pPr>
      <w:r>
        <w:t xml:space="preserve">£210,000 (26%)</w:t>
      </w:r>
    </w:p>
    <w:p>
      <w:pPr>
        <w:pStyle w:val="BodyText"/>
      </w:pPr>
      <w:r>
        <w:t xml:space="preserve">&lt;</w:t>
      </w:r>
    </w:p>
    <w:p>
      <w:pPr>
        <w:pStyle w:val="BodyText"/>
      </w:pPr>
      <w:r>
        <w:t xml:space="preserve">Geo-targeted campaigns to Greater London addresses; physicist content creation</w:t>
      </w:r>
    </w:p>
    <w:p>
      <w:pPr>
        <w:pStyle w:val="BodyText"/>
      </w:pPr>
      <w:r>
        <w:t xml:space="preserve">Client Acquisition (Pilot Programs)</w:t>
      </w:r>
    </w:p>
    <w:p>
      <w:pPr>
        <w:pStyle w:val="BodyText"/>
      </w:pPr>
      <w:r>
        <w:t xml:space="preserve">£245,000 (31%)</w:t>
      </w:r>
    </w:p>
    <w:p>
      <w:pPr>
        <w:pStyle w:val="BodyText"/>
      </w:pPr>
      <w:r>
        <w:t xml:space="preserve">&lt;</w:t>
      </w:r>
    </w:p>
    <w:p>
      <w:pPr>
        <w:pStyle w:val="BodyText"/>
      </w:pPr>
      <w:r>
        <w:t xml:space="preserve">Sponsored pilot projects with 15 London enterprises at reduced rates</w:t>
      </w:r>
    </w:p>
    <w:p>
      <w:pPr>
        <w:pStyle w:val="BodyText"/>
      </w:pPr>
      <w:r>
        <w:t xml:space="preserve">Brand Content &amp; PR</w:t>
      </w:r>
    </w:p>
    <w:p>
      <w:pPr>
        <w:pStyle w:val="BodyText"/>
      </w:pPr>
      <w:r>
        <w:t xml:space="preserve">£65,000 (8%)</w:t>
      </w:r>
    </w:p>
    <w:p>
      <w:pPr>
        <w:pStyle w:val="BodyText"/>
      </w:pPr>
      <w:r>
        <w:t xml:space="preserve">&lt;</w:t>
      </w:r>
    </w:p>
    <w:p>
      <w:pPr>
        <w:pStyle w:val="BodyText"/>
      </w:pPr>
      <w:r>
        <w:t xml:space="preserve">Londons-specific media features in City AM, Financial Times Tech section</w:t>
      </w:r>
    </w:p>
    <w:bookmarkEnd w:id="28"/>
    <w:bookmarkStart w:id="29" w:name="X6709d6f81ac361c255853acda8ec8efcec197e6"/>
    <w:p>
      <w:pPr>
        <w:pStyle w:val="Heading2"/>
      </w:pPr>
      <w:r>
        <w:t xml:space="preserve">VII. Implementation Timeline (United Kingdom London Focus)</w:t>
      </w:r>
    </w:p>
    <w:p>
      <w:pPr>
        <w:pStyle w:val="FirstParagraph"/>
      </w:pPr>
      <w:r>
        <w:rPr>
          <w:bCs/>
          <w:b/>
        </w:rPr>
        <w:t xml:space="preserve">Q1 2024:</w:t>
      </w:r>
      <w:r>
        <w:t xml:space="preserve"> </w:t>
      </w:r>
      <w:r>
        <w:t xml:space="preserve">Establish partnerships with University College London and Imperial College’s Quantum Research Centre; launch LinkedIn campaign targeting London tech firms.</w:t>
      </w:r>
    </w:p>
    <w:p>
      <w:pPr>
        <w:pStyle w:val="BodyText"/>
      </w:pPr>
      <w:r>
        <w:rPr>
          <w:bCs/>
          <w:b/>
        </w:rPr>
        <w:t xml:space="preserve">Q2 2024:</w:t>
      </w:r>
      <w:r>
        <w:t xml:space="preserve"> </w:t>
      </w:r>
      <w:r>
        <w:t xml:space="preserve">Host first "Physics in Practice" forum at Canary Wharf; complete pilot agreements with 5 energy clients (e.g., SSE, EDF Energy).</w:t>
      </w:r>
    </w:p>
    <w:p>
      <w:pPr>
        <w:pStyle w:val="BodyText"/>
      </w:pPr>
      <w:r>
        <w:rPr>
          <w:bCs/>
          <w:b/>
        </w:rPr>
        <w:t xml:space="preserve">Q3 2024:</w:t>
      </w:r>
      <w:r>
        <w:t xml:space="preserve"> </w:t>
      </w:r>
      <w:r>
        <w:t xml:space="preserve">Roll out London-wide academic accelerator program; publish case study on quantum-optimized grid management for National Grid.</w:t>
      </w:r>
    </w:p>
    <w:p>
      <w:pPr>
        <w:pStyle w:val="BodyText"/>
      </w:pPr>
      <w:r>
        <w:rPr>
          <w:bCs/>
          <w:b/>
        </w:rPr>
        <w:t xml:space="preserve">Q4 2024:</w:t>
      </w:r>
      <w:r>
        <w:t xml:space="preserve"> </w:t>
      </w:r>
      <w:r>
        <w:t xml:space="preserve">Achieve 15% market share in London enterprise physics consultancy; prepare expansion to Manchester/Birmingham based on London success.</w:t>
      </w:r>
    </w:p>
    <w:bookmarkEnd w:id="29"/>
    <w:bookmarkStart w:id="30" w:name="viii.-measurement-evaluation"/>
    <w:p>
      <w:pPr>
        <w:pStyle w:val="Heading2"/>
      </w:pPr>
      <w:r>
        <w:t xml:space="preserve">VIII. Measurement &amp; Evaluation</w:t>
      </w:r>
    </w:p>
    <w:p>
      <w:pPr>
        <w:pStyle w:val="FirstParagraph"/>
      </w:pPr>
      <w:r>
        <w:t xml:space="preserve">We track KPIs directly tied to physicist value delivery:</w:t>
      </w:r>
    </w:p>
    <w:p>
      <w:pPr>
        <w:numPr>
          <w:ilvl w:val="0"/>
          <w:numId w:val="1005"/>
        </w:numPr>
        <w:pStyle w:val="Compact"/>
      </w:pPr>
      <w:r>
        <w:rPr>
          <w:bCs/>
          <w:b/>
        </w:rPr>
        <w:t xml:space="preserve">Physicist-Client Alignment Rate:</w:t>
      </w:r>
      <w:r>
        <w:t xml:space="preserve"> </w:t>
      </w:r>
      <w:r>
        <w:t xml:space="preserve">90%+ satisfaction on expert relevance (measured via post-project surveys)</w:t>
      </w:r>
    </w:p>
    <w:p>
      <w:pPr>
        <w:numPr>
          <w:ilvl w:val="0"/>
          <w:numId w:val="1005"/>
        </w:numPr>
        <w:pStyle w:val="Compact"/>
      </w:pPr>
      <w:r>
        <w:rPr>
          <w:bCs/>
          <w:b/>
        </w:rPr>
        <w:t xml:space="preserve">London Market Penetration:</w:t>
      </w:r>
      <w:r>
        <w:t xml:space="preserve"> </w:t>
      </w:r>
      <w:r>
        <w:t xml:space="preserve">Quarterly tracking of London enterprise contracts vs. competitor share</w:t>
      </w:r>
    </w:p>
    <w:p>
      <w:pPr>
        <w:numPr>
          <w:ilvl w:val="0"/>
          <w:numId w:val="1005"/>
        </w:numPr>
        <w:pStyle w:val="Compact"/>
      </w:pPr>
      <w:r>
        <w:rPr>
          <w:bCs/>
          <w:b/>
        </w:rPr>
        <w:t xml:space="preserve">Solution Impact:</w:t>
      </w:r>
      <w:r>
        <w:t xml:space="preserve"> </w:t>
      </w:r>
      <w:r>
        <w:t xml:space="preserve">Quantifiable outcomes (e.g., "35% reduction in energy waste for [Client]") documented in physicist-led reports</w:t>
      </w:r>
    </w:p>
    <w:bookmarkEnd w:id="30"/>
    <w:bookmarkStart w:id="31" w:name="X33b487925e0b76015f58c32684e9f9ffe005691"/>
    <w:p>
      <w:pPr>
        <w:pStyle w:val="Heading2"/>
      </w:pPr>
      <w:r>
        <w:t xml:space="preserve">IX. Conclusion: Physics-Driven London Leadership</w:t>
      </w:r>
    </w:p>
    <w:p>
      <w:pPr>
        <w:pStyle w:val="FirstParagraph"/>
      </w:pPr>
      <w:r>
        <w:t xml:space="preserve">This Marketing Plan positions Quantum Insights not as another consultancy, but as the definitive physics partner for London’s most ambitious organizations. By anchoring every strategy in our physicist expertise and targeting United Kingdom London’s unique economic priorities, we convert physics knowledge into commercial value. As London accelerates its quantum ambitions (with £1B+ allocated to quantum tech by 2025), Quantum Insights will be the go-to physicist-led force transforming theoretical physics into tangible impact across the capital. Our success metric isn’t just revenue – it’s measured in every London business that says, "We solved our toughest challenge with a physicist."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Quantum Insights - Physics Innovation for United Kingdom London</dc:title>
  <dc:creator/>
  <dc:language>en</dc:language>
  <cp:keywords/>
  <dcterms:created xsi:type="dcterms:W3CDTF">2026-07-21T03:32:36Z</dcterms:created>
  <dcterms:modified xsi:type="dcterms:W3CDTF">2026-07-21T03:32:36Z</dcterms:modified>
</cp:coreProperties>
</file>

<file path=docProps/custom.xml><?xml version="1.0" encoding="utf-8"?>
<Properties xmlns="http://schemas.openxmlformats.org/officeDocument/2006/custom-properties" xmlns:vt="http://schemas.openxmlformats.org/officeDocument/2006/docPropsVTypes"/>
</file>