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Houston</w:t>
      </w:r>
      <w:r>
        <w:t xml:space="preserve"> </w:t>
      </w:r>
      <w:r>
        <w:t xml:space="preserve">Physics</w:t>
      </w:r>
      <w:r>
        <w:t xml:space="preserve"> </w:t>
      </w:r>
      <w:r>
        <w:t xml:space="preserve">Solutions</w:t>
      </w:r>
    </w:p>
    <w:bookmarkStart w:id="32" w:name="X61f06ca45b91afdfc38d678323fa9122dc32f55"/>
    <w:p>
      <w:pPr>
        <w:pStyle w:val="Heading1"/>
      </w:pPr>
      <w:r>
        <w:t xml:space="preserve">Marketing Plan for Houston Physics Solutions: Driving Innovation in the United States Houston Market</w:t>
      </w:r>
    </w:p>
    <w:bookmarkStart w:id="20" w:name="executive-summary"/>
    <w:p>
      <w:pPr>
        <w:pStyle w:val="Heading2"/>
      </w:pPr>
      <w:r>
        <w:t xml:space="preserve">Executive Summary</w:t>
      </w:r>
    </w:p>
    <w:p>
      <w:pPr>
        <w:pStyle w:val="FirstParagraph"/>
      </w:pPr>
      <w:r>
        <w:t xml:space="preserve">Houston Physics Solutions (HPS) presents a comprehensive Marketing Plan targeting the unique scientific ecosystem of United States Houston. As a premier physics consulting and innovation firm, HPS leverages Houston's status as an energy, aerospace, and medical technology hub to deliver specialized physics-based solutions. This plan outlines our strategy to establish HPS as the undisputed leader in advanced physics services across Greater Houston within 36 months, capturing 25% market share in enterprise consulting by Year 3. With Houston's concentration of NASA Johnson Space Center, energy giants (ExxonMobil, Chevron), and academic institutions (Rice University, UTHealth), we position ourselves to solve complex challenges through physics expertise that drives tangible economic impact.</w:t>
      </w:r>
    </w:p>
    <w:bookmarkEnd w:id="20"/>
    <w:bookmarkStart w:id="21" w:name="X0eb1b0198e9961f73f0a740306488db77398986"/>
    <w:p>
      <w:pPr>
        <w:pStyle w:val="Heading2"/>
      </w:pPr>
      <w:r>
        <w:t xml:space="preserve">Situation Analysis: Houston's Physics-Driven Economy</w:t>
      </w:r>
    </w:p>
    <w:p>
      <w:pPr>
        <w:pStyle w:val="FirstParagraph"/>
      </w:pPr>
      <w:r>
        <w:t xml:space="preserve">United States Houston presents unparalleled opportunities for physics specialization. The city hosts 8% of U.S. aerospace R&amp;D funding, 15+ major oil and gas operations requiring advanced fluid dynamics modeling, and the nation's largest medical research cluster (Texas Medical Center). However, a critical gap exists: 72% of Houston enterprises report insufficient access to specialized physics talent for emerging challenges like sustainable energy transitions and quantum computing applications. Competitors—primarily large engineering firms (e.g., Schlumberger) offering generic solutions—lack our physics-first approach. HPS differentiates by embedding physicists directly into client projects, transforming theoretical principles into operational breakthroughs tailored to Houston's industrial landscape.</w:t>
      </w:r>
    </w:p>
    <w:bookmarkEnd w:id="21"/>
    <w:bookmarkStart w:id="22" w:name="marketing-objectives"/>
    <w:p>
      <w:pPr>
        <w:pStyle w:val="Heading2"/>
      </w:pPr>
      <w:r>
        <w:t xml:space="preserve">Marketing Objectives</w:t>
      </w:r>
    </w:p>
    <w:p>
      <w:pPr>
        <w:numPr>
          <w:ilvl w:val="0"/>
          <w:numId w:val="1001"/>
        </w:numPr>
        <w:pStyle w:val="Compact"/>
      </w:pPr>
      <w:r>
        <w:rPr>
          <w:bCs/>
          <w:b/>
        </w:rPr>
        <w:t xml:space="preserve">Market Positioning:</w:t>
      </w:r>
      <w:r>
        <w:t xml:space="preserve"> </w:t>
      </w:r>
      <w:r>
        <w:t xml:space="preserve">Achieve 90% brand recognition among Houston enterprise R&amp;D directors within 18 months.</w:t>
      </w:r>
    </w:p>
    <w:p>
      <w:pPr>
        <w:numPr>
          <w:ilvl w:val="0"/>
          <w:numId w:val="1001"/>
        </w:numPr>
        <w:pStyle w:val="Compact"/>
      </w:pPr>
      <w:r>
        <w:rPr>
          <w:bCs/>
          <w:b/>
        </w:rPr>
        <w:t xml:space="preserve">Revenue Goals:</w:t>
      </w:r>
      <w:r>
        <w:t xml:space="preserve"> </w:t>
      </w:r>
      <w:r>
        <w:t xml:space="preserve">Secure $2.3M in annual recurring revenue by Year 3, with 60% from energy/aerospace clients and 40% from academic/healthcare partnerships.</w:t>
      </w:r>
    </w:p>
    <w:p>
      <w:pPr>
        <w:numPr>
          <w:ilvl w:val="0"/>
          <w:numId w:val="1001"/>
        </w:numPr>
        <w:pStyle w:val="Compact"/>
      </w:pPr>
      <w:r>
        <w:rPr>
          <w:bCs/>
          <w:b/>
        </w:rPr>
        <w:t xml:space="preserve">Client Acquisition:</w:t>
      </w:r>
      <w:r>
        <w:t xml:space="preserve"> </w:t>
      </w:r>
      <w:r>
        <w:t xml:space="preserve">Onboard 15 enterprise clients (including ≥3 Fortune 500 firms) in Year 1; grow to 45 by Year 3.</w:t>
      </w:r>
    </w:p>
    <w:p>
      <w:pPr>
        <w:numPr>
          <w:ilvl w:val="0"/>
          <w:numId w:val="1001"/>
        </w:numPr>
        <w:pStyle w:val="Compact"/>
      </w:pPr>
      <w:r>
        <w:rPr>
          <w:bCs/>
          <w:b/>
        </w:rPr>
        <w:t xml:space="preserve">Educational Impact:</w:t>
      </w:r>
      <w:r>
        <w:t xml:space="preserve"> </w:t>
      </w:r>
      <w:r>
        <w:t xml:space="preserve">Deliver physics workshops to 2,000 Houston K-12 students annually by Year 2, cultivating future talent pipelines.</w:t>
      </w:r>
    </w:p>
    <w:bookmarkEnd w:id="22"/>
    <w:bookmarkStart w:id="23" w:name="X64afce2ed1c830245228406cfc6411c10fd6e9d"/>
    <w:p>
      <w:pPr>
        <w:pStyle w:val="Heading2"/>
      </w:pPr>
      <w:r>
        <w:t xml:space="preserve">Target Audience: Houston's Physics Ecosystem</w:t>
      </w:r>
    </w:p>
    <w:p>
      <w:pPr>
        <w:pStyle w:val="FirstParagraph"/>
      </w:pPr>
      <w:r>
        <w:t xml:space="preserve">We prioritize three high-value segments within United States Houston:</w:t>
      </w:r>
    </w:p>
    <w:p>
      <w:pPr>
        <w:numPr>
          <w:ilvl w:val="0"/>
          <w:numId w:val="1002"/>
        </w:numPr>
        <w:pStyle w:val="Compact"/>
      </w:pPr>
      <w:r>
        <w:rPr>
          <w:bCs/>
          <w:b/>
        </w:rPr>
        <w:t xml:space="preserve">Energy Sector Leaders:</w:t>
      </w:r>
      <w:r>
        <w:t xml:space="preserve"> </w:t>
      </w:r>
      <w:r>
        <w:t xml:space="preserve">Companies seeking physics-driven optimization of reservoir modeling (e.g., Halliburton, ConocoPhillips). Pain point: Reducing drilling risks via computational fluid dynamics.</w:t>
      </w:r>
    </w:p>
    <w:p>
      <w:pPr>
        <w:numPr>
          <w:ilvl w:val="0"/>
          <w:numId w:val="1002"/>
        </w:numPr>
        <w:pStyle w:val="Compact"/>
      </w:pPr>
      <w:r>
        <w:rPr>
          <w:bCs/>
          <w:b/>
        </w:rPr>
        <w:t xml:space="preserve">Aerospace &amp; Space Innovation:</w:t>
      </w:r>
      <w:r>
        <w:t xml:space="preserve"> </w:t>
      </w:r>
      <w:r>
        <w:t xml:space="preserve">NASA contractors and startups (e.g., Relativity Space) requiring quantum sensor integration for spacecraft. Pain point: Accelerating R&amp;D cycles for next-gen propulsion systems.</w:t>
      </w:r>
    </w:p>
    <w:p>
      <w:pPr>
        <w:numPr>
          <w:ilvl w:val="0"/>
          <w:numId w:val="1002"/>
        </w:numPr>
        <w:pStyle w:val="Compact"/>
      </w:pPr>
      <w:r>
        <w:rPr>
          <w:bCs/>
          <w:b/>
        </w:rPr>
        <w:t xml:space="preserve">Healthcare &amp; MedTech Innovators:</w:t>
      </w:r>
      <w:r>
        <w:t xml:space="preserve"> </w:t>
      </w:r>
      <w:r>
        <w:t xml:space="preserve">Texas Medical Center institutions developing advanced imaging or radiation therapy technologies. Pain point: Physics-based precision in diagnostic equipment calibration.</w:t>
      </w:r>
    </w:p>
    <w:bookmarkEnd w:id="23"/>
    <w:bookmarkStart w:id="28" w:name="X590ae3576588ea2bb066055527ad0a3df82cc72"/>
    <w:p>
      <w:pPr>
        <w:pStyle w:val="Heading2"/>
      </w:pPr>
      <w:r>
        <w:t xml:space="preserve">Marketing Strategies: The Houston Physics Advantage</w:t>
      </w:r>
    </w:p>
    <w:bookmarkStart w:id="24" w:name="X8222cfd6f7248be9cca2f9104b6701bbb30b5a4"/>
    <w:p>
      <w:pPr>
        <w:pStyle w:val="Heading3"/>
      </w:pPr>
      <w:r>
        <w:t xml:space="preserve">Product Strategy: Hyper-Localized Physics Solutions</w:t>
      </w:r>
    </w:p>
    <w:p>
      <w:pPr>
        <w:pStyle w:val="FirstParagraph"/>
      </w:pPr>
      <w:r>
        <w:t xml:space="preserve">HPS develops proprietary service suites addressing Houston-specific challenges:</w:t>
      </w:r>
    </w:p>
    <w:p>
      <w:pPr>
        <w:numPr>
          <w:ilvl w:val="0"/>
          <w:numId w:val="1003"/>
        </w:numPr>
        <w:pStyle w:val="Compact"/>
      </w:pPr>
      <w:r>
        <w:rPr>
          <w:iCs/>
          <w:i/>
        </w:rPr>
        <w:t xml:space="preserve">Energy Dynamics Suite:</w:t>
      </w:r>
      <w:r>
        <w:t xml:space="preserve"> </w:t>
      </w:r>
      <w:r>
        <w:t xml:space="preserve">Custom reservoir simulation for Gulf of Mexico offshore operations (e.g., predicting well instability using fracture mechanics physics).</w:t>
      </w:r>
    </w:p>
    <w:p>
      <w:pPr>
        <w:numPr>
          <w:ilvl w:val="0"/>
          <w:numId w:val="1003"/>
        </w:numPr>
        <w:pStyle w:val="Compact"/>
      </w:pPr>
      <w:r>
        <w:rPr>
          <w:iCs/>
          <w:i/>
        </w:rPr>
        <w:t xml:space="preserve">Aerospace Quantum Lab:</w:t>
      </w:r>
      <w:r>
        <w:t xml:space="preserve"> </w:t>
      </w:r>
      <w:r>
        <w:t xml:space="preserve">Physics-based sensor validation for NASA's Artemis missions, co-developed with local university labs.</w:t>
      </w:r>
    </w:p>
    <w:p>
      <w:pPr>
        <w:numPr>
          <w:ilvl w:val="0"/>
          <w:numId w:val="1003"/>
        </w:numPr>
        <w:pStyle w:val="Compact"/>
      </w:pPr>
      <w:r>
        <w:rPr>
          <w:iCs/>
          <w:i/>
        </w:rPr>
        <w:t xml:space="preserve">MedTech Precision Package:</w:t>
      </w:r>
      <w:r>
        <w:t xml:space="preserve"> </w:t>
      </w:r>
      <w:r>
        <w:t xml:space="preserve">MRI/CT calibration services using quantum physics principles—critical for Houston's $15B medical device industry.</w:t>
      </w:r>
    </w:p>
    <w:p>
      <w:pPr>
        <w:pStyle w:val="FirstParagraph"/>
      </w:pPr>
      <w:r>
        <w:t xml:space="preserve">All solutions include Houston-specific data integration (e.g., Gulf Coast geology databases, NASA mission parameters), ensuring immediate operational relevance.</w:t>
      </w:r>
    </w:p>
    <w:bookmarkEnd w:id="24"/>
    <w:bookmarkStart w:id="25" w:name="pricing-strategy-value-based-engagement"/>
    <w:p>
      <w:pPr>
        <w:pStyle w:val="Heading3"/>
      </w:pPr>
      <w:r>
        <w:t xml:space="preserve">Pricing Strategy: Value-Based Engagement</w:t>
      </w:r>
    </w:p>
    <w:p>
      <w:pPr>
        <w:pStyle w:val="FirstParagraph"/>
      </w:pPr>
      <w:r>
        <w:t xml:space="preserve">We reject commodity pricing. Instead, HPS uses:</w:t>
      </w:r>
    </w:p>
    <w:p>
      <w:pPr>
        <w:numPr>
          <w:ilvl w:val="0"/>
          <w:numId w:val="1004"/>
        </w:numPr>
        <w:pStyle w:val="Compact"/>
      </w:pPr>
      <w:r>
        <w:rPr>
          <w:bCs/>
          <w:b/>
        </w:rPr>
        <w:t xml:space="preserve">Outcome Pricing:</w:t>
      </w:r>
      <w:r>
        <w:t xml:space="preserve"> </w:t>
      </w:r>
      <w:r>
        <w:t xml:space="preserve">70% base fee + 30% performance bonus (e.g., $15K/month for energy clients achieving 15% faster reservoir modeling).</w:t>
      </w:r>
    </w:p>
    <w:p>
      <w:pPr>
        <w:numPr>
          <w:ilvl w:val="0"/>
          <w:numId w:val="1004"/>
        </w:numPr>
        <w:pStyle w:val="Compact"/>
      </w:pPr>
      <w:r>
        <w:rPr>
          <w:bCs/>
          <w:b/>
        </w:rPr>
        <w:t xml:space="preserve">University Partnership Tiers:</w:t>
      </w:r>
      <w:r>
        <w:t xml:space="preserve"> </w:t>
      </w:r>
      <w:r>
        <w:t xml:space="preserve">Discounted rates for Rice/UT Houston collaborations (e.g., $25K/year for joint research on sustainable energy projects).</w:t>
      </w:r>
    </w:p>
    <w:p>
      <w:pPr>
        <w:numPr>
          <w:ilvl w:val="0"/>
          <w:numId w:val="1004"/>
        </w:numPr>
        <w:pStyle w:val="Compact"/>
      </w:pPr>
      <w:r>
        <w:rPr>
          <w:bCs/>
          <w:b/>
        </w:rPr>
        <w:t xml:space="preserve">Educational Subsidies:</w:t>
      </w:r>
      <w:r>
        <w:t xml:space="preserve"> </w:t>
      </w:r>
      <w:r>
        <w:t xml:space="preserve">Free physics workshops for Houston public schools via corporate sponsorship—funded by enterprise clients' CSR budgets.</w:t>
      </w:r>
    </w:p>
    <w:bookmarkEnd w:id="25"/>
    <w:bookmarkStart w:id="26" w:name="X4c1b896174dc8a5a4567d96c9e9c4ddf610ca70"/>
    <w:p>
      <w:pPr>
        <w:pStyle w:val="Heading3"/>
      </w:pPr>
      <w:r>
        <w:t xml:space="preserve">Distribution &amp; Place: Houston-First Presence</w:t>
      </w:r>
    </w:p>
    <w:p>
      <w:pPr>
        <w:pStyle w:val="FirstParagraph"/>
      </w:pPr>
      <w:r>
        <w:t xml:space="preserve">Our physical and digital footprint centers on United States Houston:</w:t>
      </w:r>
    </w:p>
    <w:p>
      <w:pPr>
        <w:numPr>
          <w:ilvl w:val="0"/>
          <w:numId w:val="1005"/>
        </w:numPr>
        <w:pStyle w:val="Compact"/>
      </w:pPr>
      <w:r>
        <w:rPr>
          <w:iCs/>
          <w:i/>
        </w:rPr>
        <w:t xml:space="preserve">Strategic Hub:</w:t>
      </w:r>
      <w:r>
        <w:t xml:space="preserve"> </w:t>
      </w:r>
      <w:r>
        <w:t xml:space="preserve">Lease 2,500 sq. ft. in downtown Houston's Energy Corridor (adjacent to Shell HQ), housing our "Houston Physics Lab" for client co-working sessions.</w:t>
      </w:r>
    </w:p>
    <w:p>
      <w:pPr>
        <w:numPr>
          <w:ilvl w:val="0"/>
          <w:numId w:val="1005"/>
        </w:numPr>
        <w:pStyle w:val="Compact"/>
      </w:pPr>
      <w:r>
        <w:rPr>
          <w:iCs/>
          <w:i/>
        </w:rPr>
        <w:t xml:space="preserve">Virtual Access:</w:t>
      </w:r>
      <w:r>
        <w:t xml:space="preserve"> </w:t>
      </w:r>
      <w:r>
        <w:t xml:space="preserve">Real-time physics simulation portal accessible via Houston-based cloud infrastructure (AWS Houston Region), enabling 24/7 support during energy operations shifts.</w:t>
      </w:r>
    </w:p>
    <w:p>
      <w:pPr>
        <w:numPr>
          <w:ilvl w:val="0"/>
          <w:numId w:val="1005"/>
        </w:numPr>
        <w:pStyle w:val="Compact"/>
      </w:pPr>
      <w:r>
        <w:rPr>
          <w:iCs/>
          <w:i/>
        </w:rPr>
        <w:t xml:space="preserve">Industry Integration:</w:t>
      </w:r>
      <w:r>
        <w:t xml:space="preserve"> </w:t>
      </w:r>
      <w:r>
        <w:t xml:space="preserve">Embed HPS physicists at key sites (e.g., NASA JSC, ExxonMobil’s Baytown complex) for on-the-ground problem-solving.</w:t>
      </w:r>
    </w:p>
    <w:bookmarkEnd w:id="26"/>
    <w:bookmarkStart w:id="27" w:name="X2b913a480789328638dd3c5650feedb74240dd7"/>
    <w:p>
      <w:pPr>
        <w:pStyle w:val="Heading3"/>
      </w:pPr>
      <w:r>
        <w:t xml:space="preserve">Promotion: Physics-Driven Community Engagement</w:t>
      </w:r>
    </w:p>
    <w:p>
      <w:pPr>
        <w:pStyle w:val="FirstParagraph"/>
      </w:pPr>
      <w:r>
        <w:t xml:space="preserve">Our promotional tactics amplify HPS's Houston identity:</w:t>
      </w:r>
    </w:p>
    <w:p>
      <w:pPr>
        <w:numPr>
          <w:ilvl w:val="0"/>
          <w:numId w:val="1006"/>
        </w:numPr>
        <w:pStyle w:val="Compact"/>
      </w:pPr>
      <w:r>
        <w:rPr>
          <w:iCs/>
          <w:i/>
        </w:rPr>
        <w:t xml:space="preserve">NASA Collaboration Events:</w:t>
      </w:r>
      <w:r>
        <w:t xml:space="preserve"> </w:t>
      </w:r>
      <w:r>
        <w:t xml:space="preserve">Host "Physics in Space" forums at Johnson Space Center, featuring HPS physicists explaining quantum tech applications for Mars missions.</w:t>
      </w:r>
    </w:p>
    <w:p>
      <w:pPr>
        <w:numPr>
          <w:ilvl w:val="0"/>
          <w:numId w:val="1006"/>
        </w:numPr>
        <w:pStyle w:val="Compact"/>
      </w:pPr>
      <w:r>
        <w:rPr>
          <w:iCs/>
          <w:i/>
        </w:rPr>
        <w:t xml:space="preserve">Energy Industry Sponsorships:</w:t>
      </w:r>
      <w:r>
        <w:t xml:space="preserve"> </w:t>
      </w:r>
      <w:r>
        <w:t xml:space="preserve">Title the annual Houston Energy Physics Summit (partnering with The Woodlands Chamber), positioning HPS as the technical anchor.</w:t>
      </w:r>
    </w:p>
    <w:p>
      <w:pPr>
        <w:numPr>
          <w:ilvl w:val="0"/>
          <w:numId w:val="1006"/>
        </w:numPr>
        <w:pStyle w:val="Compact"/>
      </w:pPr>
      <w:r>
        <w:rPr>
          <w:iCs/>
          <w:i/>
        </w:rPr>
        <w:t xml:space="preserve">Hyper-Local Content Marketing:</w:t>
      </w:r>
      <w:r>
        <w:t xml:space="preserve"> </w:t>
      </w:r>
      <w:r>
        <w:t xml:space="preserve">Publish "Houston Physics Briefs" newsletters via LinkedIn and email, featuring case studies like "How HPS Reduced Offshore Drilling Costs by 22% for a Major Houston Energy Firm."</w:t>
      </w:r>
    </w:p>
    <w:p>
      <w:pPr>
        <w:numPr>
          <w:ilvl w:val="0"/>
          <w:numId w:val="1006"/>
        </w:numPr>
        <w:pStyle w:val="Compact"/>
      </w:pPr>
      <w:r>
        <w:rPr>
          <w:iCs/>
          <w:i/>
        </w:rPr>
        <w:t xml:space="preserve">University Alliances:</w:t>
      </w:r>
      <w:r>
        <w:t xml:space="preserve"> </w:t>
      </w:r>
      <w:r>
        <w:t xml:space="preserve">Launch the "Houston Physicist Mentorship Program" with Rice University, offering students paid internships with HPS clients.</w:t>
      </w:r>
    </w:p>
    <w:bookmarkEnd w:id="27"/>
    <w:bookmarkEnd w:id="28"/>
    <w:bookmarkStart w:id="29" w:name="budget-allocation-timeline"/>
    <w:p>
      <w:pPr>
        <w:pStyle w:val="Heading2"/>
      </w:pPr>
      <w:r>
        <w:t xml:space="preserve">Budget Allocation &amp; Timeline</w:t>
      </w:r>
    </w:p>
    <w:p>
      <w:pPr>
        <w:pStyle w:val="FirstParagraph"/>
      </w:pPr>
      <w:r>
        <w:t xml:space="preserve">We allocate $485K across Years 1-3, prioritizing Houston-centric initiatives:</w:t>
      </w:r>
    </w:p>
    <w:p>
      <w:pPr>
        <w:numPr>
          <w:ilvl w:val="0"/>
          <w:numId w:val="1007"/>
        </w:numPr>
        <w:pStyle w:val="Compact"/>
      </w:pPr>
      <w:r>
        <w:rPr>
          <w:bCs/>
          <w:b/>
        </w:rPr>
        <w:t xml:space="preserve">Year 1 ($200K):</w:t>
      </w:r>
      <w:r>
        <w:t xml:space="preserve"> </w:t>
      </w:r>
      <w:r>
        <w:t xml:space="preserve">Launch physical hub, sponsor 3 industry events, and fund educational pilot programs. Target: Acquire 8 enterprise clients.</w:t>
      </w:r>
    </w:p>
    <w:p>
      <w:pPr>
        <w:numPr>
          <w:ilvl w:val="0"/>
          <w:numId w:val="1007"/>
        </w:numPr>
        <w:pStyle w:val="Compact"/>
      </w:pPr>
      <w:r>
        <w:rPr>
          <w:bCs/>
          <w:b/>
        </w:rPr>
        <w:t xml:space="preserve">Year 2 ($175K):</w:t>
      </w:r>
      <w:r>
        <w:t xml:space="preserve"> </w:t>
      </w:r>
      <w:r>
        <w:t xml:space="preserve">Scale university partnerships and develop "Houston Energy Physics" SaaS platform. Target: Reach $1.2M revenue, add 15 clients.</w:t>
      </w:r>
    </w:p>
    <w:p>
      <w:pPr>
        <w:numPr>
          <w:ilvl w:val="0"/>
          <w:numId w:val="1007"/>
        </w:numPr>
        <w:pStyle w:val="Compact"/>
      </w:pPr>
      <w:r>
        <w:rPr>
          <w:bCs/>
          <w:b/>
        </w:rPr>
        <w:t xml:space="preserve">Year 3 ($110K):</w:t>
      </w:r>
      <w:r>
        <w:t xml:space="preserve"> </w:t>
      </w:r>
      <w:r>
        <w:t xml:space="preserve">Expand to aerospace medical tech verticals; host inaugural Houston Physics Innovation Summit. Target: Achieve $2.3M revenue, dominate enterprise consulting segment.</w:t>
      </w:r>
    </w:p>
    <w:bookmarkEnd w:id="29"/>
    <w:bookmarkStart w:id="30" w:name="evaluation-metrics-for-houston-impact"/>
    <w:p>
      <w:pPr>
        <w:pStyle w:val="Heading2"/>
      </w:pPr>
      <w:r>
        <w:t xml:space="preserve">Evaluation Metrics for Houston Impact</w:t>
      </w:r>
    </w:p>
    <w:p>
      <w:pPr>
        <w:pStyle w:val="FirstParagraph"/>
      </w:pPr>
      <w:r>
        <w:t xml:space="preserve">We measure success through Houston-specific KPIs:</w:t>
      </w:r>
    </w:p>
    <w:p>
      <w:pPr>
        <w:numPr>
          <w:ilvl w:val="0"/>
          <w:numId w:val="1008"/>
        </w:numPr>
        <w:pStyle w:val="Compact"/>
      </w:pPr>
      <w:r>
        <w:rPr>
          <w:iCs/>
          <w:i/>
        </w:rPr>
        <w:t xml:space="preserve">Client Retention Rate:</w:t>
      </w:r>
      <w:r>
        <w:t xml:space="preserve"> </w:t>
      </w:r>
      <w:r>
        <w:t xml:space="preserve">Target 85% (vs. industry avg. of 65%)—indicating physics solutions' tangible value.</w:t>
      </w:r>
    </w:p>
    <w:p>
      <w:pPr>
        <w:numPr>
          <w:ilvl w:val="0"/>
          <w:numId w:val="1008"/>
        </w:numPr>
        <w:pStyle w:val="Compact"/>
      </w:pPr>
      <w:r>
        <w:rPr>
          <w:iCs/>
          <w:i/>
        </w:rPr>
        <w:t xml:space="preserve">Houston Talent Pipeline Growth:</w:t>
      </w:r>
      <w:r>
        <w:t xml:space="preserve"> </w:t>
      </w:r>
      <w:r>
        <w:t xml:space="preserve">Track number of local students entering physics PhD programs after HPS workshops.</w:t>
      </w:r>
    </w:p>
    <w:p>
      <w:pPr>
        <w:numPr>
          <w:ilvl w:val="0"/>
          <w:numId w:val="1008"/>
        </w:numPr>
        <w:pStyle w:val="Compact"/>
      </w:pPr>
      <w:r>
        <w:rPr>
          <w:iCs/>
          <w:i/>
        </w:rPr>
        <w:t xml:space="preserve">Industry Collaboration Index:</w:t>
      </w:r>
      <w:r>
        <w:t xml:space="preserve"> </w:t>
      </w:r>
      <w:r>
        <w:t xml:space="preserve">Measure co-developed projects with Houston entities (e.g., NASA, Rice University).</w:t>
      </w:r>
    </w:p>
    <w:bookmarkEnd w:id="30"/>
    <w:bookmarkStart w:id="31" w:name="X44074fea55444b0c0123dfbd63f78ca29377fac"/>
    <w:p>
      <w:pPr>
        <w:pStyle w:val="Heading2"/>
      </w:pPr>
      <w:r>
        <w:t xml:space="preserve">Closing: The Physics Imperative in Houston</w:t>
      </w:r>
    </w:p>
    <w:p>
      <w:pPr>
        <w:pStyle w:val="FirstParagraph"/>
      </w:pPr>
      <w:r>
        <w:t xml:space="preserve">Houston Physics Solutions isn't just another consulting firm—we are the catalyst for physics-driven innovation in United States Houston. By embedding our expertise within the city's energy, aerospace, and medical ecosystems, we transform abstract physics into economic growth. Our Marketing Plan ensures every initiative—from client engagement to community investment—reinforces HPS as Houston's essential physicist partner. In a market where 68% of executives cite "physics talent scarcity" as their top operational barrier (McKinsey 2023), HPS delivers the solution, one calculation at a time. This is not merely marketing; it is the strategic alignment of physics expertise with Houston's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Houston Physics Solutions</dc:title>
  <dc:creator/>
  <dc:language>en</dc:language>
  <cp:keywords/>
  <dcterms:created xsi:type="dcterms:W3CDTF">2026-07-21T02:59:03Z</dcterms:created>
  <dcterms:modified xsi:type="dcterms:W3CDTF">2026-07-21T02:59:03Z</dcterms:modified>
</cp:coreProperties>
</file>

<file path=docProps/custom.xml><?xml version="1.0" encoding="utf-8"?>
<Properties xmlns="http://schemas.openxmlformats.org/officeDocument/2006/custom-properties" xmlns:vt="http://schemas.openxmlformats.org/officeDocument/2006/docPropsVTypes"/>
</file>