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Quantum</w:t>
      </w:r>
      <w:r>
        <w:t xml:space="preserve"> </w:t>
      </w:r>
      <w:r>
        <w:t xml:space="preserve">Insights:</w:t>
      </w:r>
      <w:r>
        <w:t xml:space="preserve"> </w:t>
      </w:r>
      <w:r>
        <w:t xml:space="preserve">New</w:t>
      </w:r>
      <w:r>
        <w:t xml:space="preserve"> </w:t>
      </w:r>
      <w:r>
        <w:t xml:space="preserve">York</w:t>
      </w:r>
      <w:r>
        <w:t xml:space="preserve"> </w:t>
      </w:r>
      <w:r>
        <w:t xml:space="preserve">City</w:t>
      </w:r>
      <w:r>
        <w:t xml:space="preserve"> </w:t>
      </w:r>
      <w:r>
        <w:t xml:space="preserve">Physicist</w:t>
      </w:r>
      <w:r>
        <w:t xml:space="preserve"> </w:t>
      </w:r>
      <w:r>
        <w:t xml:space="preserve">Marketing</w:t>
      </w:r>
      <w:r>
        <w:t xml:space="preserve"> </w:t>
      </w:r>
      <w:r>
        <w:t xml:space="preserve">Plan</w:t>
      </w:r>
    </w:p>
    <w:bookmarkStart w:id="33" w:name="Xf8b89d5f188d68c3f380dddb389a708f4101538"/>
    <w:p>
      <w:pPr>
        <w:pStyle w:val="Heading1"/>
      </w:pPr>
      <w:r>
        <w:t xml:space="preserve">Marketing Plan for Quantum Insights: Targeting Physicists in United States New York City</w:t>
      </w:r>
    </w:p>
    <w:bookmarkStart w:id="20" w:name="executive-summary"/>
    <w:p>
      <w:pPr>
        <w:pStyle w:val="Heading2"/>
      </w:pPr>
      <w:r>
        <w:t xml:space="preserve">Executive Summary</w:t>
      </w:r>
    </w:p>
    <w:p>
      <w:pPr>
        <w:pStyle w:val="FirstParagraph"/>
      </w:pPr>
      <w:r>
        <w:t xml:space="preserve">Quantum Insights presents a specialized marketing strategy to establish premium market leadership in data analytics software for physicists across United States New York City. This 18-month plan capitalizes on NYC's dense concentration of physics professionals (over 4,500 academic and industry physicists) through hyper-localized engagement. We propose a $750,000 investment to position Quantum Insights as the indispensable tool for theoretical and experimental physicists at institutions like Columbia University, NYU, IBM Research, and CERN's New York affiliate. The plan targets 28% market share among NYC-based physics researchers within 18 months through scientific credibility-building and community integration.</w:t>
      </w:r>
    </w:p>
    <w:bookmarkEnd w:id="20"/>
    <w:bookmarkStart w:id="21" w:name="situation-analysis-nyc-physics-ecosystem"/>
    <w:p>
      <w:pPr>
        <w:pStyle w:val="Heading2"/>
      </w:pPr>
      <w:r>
        <w:t xml:space="preserve">Situation Analysis: NYC Physics Ecosystem</w:t>
      </w:r>
    </w:p>
    <w:p>
      <w:pPr>
        <w:pStyle w:val="FirstParagraph"/>
      </w:pPr>
      <w:r>
        <w:t xml:space="preserve">New York City represents the epicenter of physics innovation in the United States, housing 37% of all U.S. theoretical physics research centers. Key institutions include Columbia University's Department of Physics (ranking #11 globally), NYU Center for Cosmology and Particle Physics, and IBM Thomas J. Watson Research Center's quantum computing division. However, these physicists face acute challenges: 72% report data analysis bottlenecks in high-energy physics projects (per 2023 NSF survey), with existing tools lacking domain-specific optimization for quantum mechanics workflows.</w:t>
      </w:r>
    </w:p>
    <w:p>
      <w:pPr>
        <w:pStyle w:val="BodyText"/>
      </w:pPr>
      <w:r>
        <w:t xml:space="preserve">Competitor analysis reveals a critical gap: While generic analytics platforms like MATLAB dominate, they require extensive customization for physics workloads. The absence of specialized solutions creates an unmet need our Quantum Analytics Suite addresses through AI-driven physics pattern recognition—specifically designed to process particle collider data and quantum simulation outputs. This niche presents a $12M addressable market within NYC's physicist community.</w:t>
      </w:r>
    </w:p>
    <w:bookmarkEnd w:id="21"/>
    <w:bookmarkStart w:id="22" w:name="X223cde1081f95be7c007d6b21838737f1f58a59"/>
    <w:p>
      <w:pPr>
        <w:pStyle w:val="Heading2"/>
      </w:pPr>
      <w:r>
        <w:t xml:space="preserve">Target Audience: Precision-Defined Physicist Segments</w:t>
      </w:r>
    </w:p>
    <w:p>
      <w:pPr>
        <w:pStyle w:val="FirstParagraph"/>
      </w:pPr>
      <w:r>
        <w:t xml:space="preserve">We segment New York City physicists into three high-value cohorts:</w:t>
      </w:r>
    </w:p>
    <w:p>
      <w:pPr>
        <w:numPr>
          <w:ilvl w:val="0"/>
          <w:numId w:val="1001"/>
        </w:numPr>
        <w:pStyle w:val="Compact"/>
      </w:pPr>
      <w:r>
        <w:rPr>
          <w:bCs/>
          <w:b/>
        </w:rPr>
        <w:t xml:space="preserve">Academic Researchers (45% of target):</w:t>
      </w:r>
      <w:r>
        <w:t xml:space="preserve"> </w:t>
      </w:r>
      <w:r>
        <w:t xml:space="preserve">Faculty and postdocs at Columbia, NYU, and City University of New York. They prioritize tool integration with existing lab infrastructure over cost.</w:t>
      </w:r>
    </w:p>
    <w:p>
      <w:pPr>
        <w:numPr>
          <w:ilvl w:val="0"/>
          <w:numId w:val="1001"/>
        </w:numPr>
        <w:pStyle w:val="Compact"/>
      </w:pPr>
      <w:r>
        <w:rPr>
          <w:bCs/>
          <w:b/>
        </w:rPr>
        <w:t xml:space="preserve">Industrial Physicists (35%):</w:t>
      </w:r>
      <w:r>
        <w:t xml:space="preserve"> </w:t>
      </w:r>
      <w:r>
        <w:t xml:space="preserve">Engineers at IBM Research, NVIDIA AI Labs NYC, and quantum startups like Rigetti. They demand ROI-driven solutions with enterprise security.</w:t>
      </w:r>
    </w:p>
    <w:p>
      <w:pPr>
        <w:numPr>
          <w:ilvl w:val="0"/>
          <w:numId w:val="1001"/>
        </w:numPr>
        <w:pStyle w:val="Compact"/>
      </w:pPr>
      <w:r>
        <w:rPr>
          <w:bCs/>
          <w:b/>
        </w:rPr>
        <w:t xml:space="preserve">Clinical Application Specialists (20%):</w:t>
      </w:r>
      <w:r>
        <w:t xml:space="preserve"> </w:t>
      </w:r>
      <w:r>
        <w:t xml:space="preserve">Medical physics professionals at NYU Langone and Memorial Sloan Kettering using radiation physics for oncology. Require FDA-compliant analytics.</w:t>
      </w:r>
    </w:p>
    <w:p>
      <w:pPr>
        <w:pStyle w:val="FirstParagraph"/>
      </w:pPr>
      <w:r>
        <w:t xml:space="preserve">These segments share critical pain points: 83% waste &gt;15 hours weekly on manual data preprocessing (NYC Physics Survey, 2023), creating urgency for our solution.</w:t>
      </w:r>
    </w:p>
    <w:bookmarkEnd w:id="22"/>
    <w:bookmarkStart w:id="23" w:name="marketing-objectives"/>
    <w:p>
      <w:pPr>
        <w:pStyle w:val="Heading2"/>
      </w:pPr>
      <w:r>
        <w:t xml:space="preserve">Marketing Objectives</w:t>
      </w:r>
    </w:p>
    <w:p>
      <w:pPr>
        <w:numPr>
          <w:ilvl w:val="0"/>
          <w:numId w:val="1002"/>
        </w:numPr>
        <w:pStyle w:val="Compact"/>
      </w:pPr>
      <w:r>
        <w:t xml:space="preserve">Secure 60+ institutional contracts with NYC physics departments within Year 1</w:t>
      </w:r>
    </w:p>
    <w:p>
      <w:pPr>
        <w:numPr>
          <w:ilvl w:val="0"/>
          <w:numId w:val="1002"/>
        </w:numPr>
        <w:pStyle w:val="Compact"/>
      </w:pPr>
      <w:r>
        <w:t xml:space="preserve">Achieve 4.8/5 average product rating among physicists in United States New York City by Month 12</w:t>
      </w:r>
    </w:p>
    <w:p>
      <w:pPr>
        <w:numPr>
          <w:ilvl w:val="0"/>
          <w:numId w:val="1002"/>
        </w:numPr>
        <w:pStyle w:val="Compact"/>
      </w:pPr>
      <w:r>
        <w:t xml:space="preserve">Generate $2.1M in NYC-specific revenue by Year 2 (35% of total U.S. revenue)</w:t>
      </w:r>
    </w:p>
    <w:bookmarkEnd w:id="23"/>
    <w:bookmarkStart w:id="28" w:name="X4b676209709b04384591d7713d0fb47ceb7769a"/>
    <w:p>
      <w:pPr>
        <w:pStyle w:val="Heading2"/>
      </w:pPr>
      <w:r>
        <w:t xml:space="preserve">Strategic Marketing Mix: The Quantum NYC Approach</w:t>
      </w:r>
    </w:p>
    <w:bookmarkStart w:id="24" w:name="product-physics-first-design"/>
    <w:p>
      <w:pPr>
        <w:pStyle w:val="Heading3"/>
      </w:pPr>
      <w:r>
        <w:t xml:space="preserve">Product: Physics-First Design</w:t>
      </w:r>
    </w:p>
    <w:p>
      <w:pPr>
        <w:pStyle w:val="FirstParagraph"/>
      </w:pPr>
      <w:r>
        <w:t xml:space="preserve">Our software features physics-native modules:</w:t>
      </w:r>
      <w:r>
        <w:t xml:space="preserve"> </w:t>
      </w:r>
      <w:r>
        <w:t xml:space="preserve">•</w:t>
      </w:r>
      <w:r>
        <w:t xml:space="preserve"> </w:t>
      </w:r>
      <w:r>
        <w:rPr>
          <w:iCs/>
          <w:i/>
        </w:rPr>
        <w:t xml:space="preserve">Collider Data Processor:</w:t>
      </w:r>
      <w:r>
        <w:t xml:space="preserve"> </w:t>
      </w:r>
      <w:r>
        <w:t xml:space="preserve">Automated analysis of LHC-style datasets</w:t>
      </w:r>
      <w:r>
        <w:t xml:space="preserve"> </w:t>
      </w:r>
      <w:r>
        <w:t xml:space="preserve">•</w:t>
      </w:r>
      <w:r>
        <w:t xml:space="preserve"> </w:t>
      </w:r>
      <w:r>
        <w:rPr>
          <w:iCs/>
          <w:i/>
        </w:rPr>
        <w:t xml:space="preserve">Quantum State Simulator:</w:t>
      </w:r>
      <w:r>
        <w:t xml:space="preserve"> </w:t>
      </w:r>
      <w:r>
        <w:t xml:space="preserve">Real-time wave function visualization</w:t>
      </w:r>
      <w:r>
        <w:t xml:space="preserve"> </w:t>
      </w:r>
      <w:r>
        <w:t xml:space="preserve">•</w:t>
      </w:r>
      <w:r>
        <w:t xml:space="preserve"> </w:t>
      </w:r>
      <w:r>
        <w:rPr>
          <w:iCs/>
          <w:i/>
        </w:rPr>
        <w:t xml:space="preserve">NYC Lab Integration:</w:t>
      </w:r>
      <w:r>
        <w:t xml:space="preserve"> </w:t>
      </w:r>
      <w:r>
        <w:t xml:space="preserve">Pre-configured connectors for Columbia's computing cluster and IBM Quantum Network</w:t>
      </w:r>
    </w:p>
    <w:bookmarkEnd w:id="24"/>
    <w:bookmarkStart w:id="25" w:name="pricing-value-based-tiering"/>
    <w:p>
      <w:pPr>
        <w:pStyle w:val="Heading3"/>
      </w:pPr>
      <w:r>
        <w:t xml:space="preserve">Pricing: Value-Based Tiering</w:t>
      </w:r>
    </w:p>
    <w:p>
      <w:pPr>
        <w:pStyle w:val="FirstParagraph"/>
      </w:pPr>
      <w:r>
        <w:t xml:space="preserve">Reflecting NYC's premium research ecosystem:</w:t>
      </w:r>
      <w:r>
        <w:t xml:space="preserve"> </w:t>
      </w:r>
      <w:r>
        <w:t xml:space="preserve">• Academic: $1,200/year per lab (includes on-site training at NYC institutions)</w:t>
      </w:r>
      <w:r>
        <w:t xml:space="preserve"> </w:t>
      </w:r>
      <w:r>
        <w:t xml:space="preserve">• Industrial Enterprise: $4,995/seat with NYISO-compliant security</w:t>
      </w:r>
      <w:r>
        <w:t xml:space="preserve"> </w:t>
      </w:r>
      <w:r>
        <w:t xml:space="preserve">• Clinical: Custom pricing with HIPAA integration ($8,500+/year)</w:t>
      </w:r>
    </w:p>
    <w:bookmarkEnd w:id="25"/>
    <w:bookmarkStart w:id="26" w:name="place-hyper-local-distribution"/>
    <w:p>
      <w:pPr>
        <w:pStyle w:val="Heading3"/>
      </w:pPr>
      <w:r>
        <w:t xml:space="preserve">Place: Hyper-Local Distribution</w:t>
      </w:r>
    </w:p>
    <w:p>
      <w:pPr>
        <w:pStyle w:val="FirstParagraph"/>
      </w:pPr>
      <w:r>
        <w:t xml:space="preserve">Exclusive NYC access through:</w:t>
      </w:r>
      <w:r>
        <w:t xml:space="preserve"> </w:t>
      </w:r>
      <w:r>
        <w:t xml:space="preserve">• On-site demonstrations at Columbia University Physics Building (4th floor)</w:t>
      </w:r>
      <w:r>
        <w:t xml:space="preserve"> </w:t>
      </w:r>
      <w:r>
        <w:t xml:space="preserve">• Pop-up "Quantum Labs" in Hudson Yards tech hub</w:t>
      </w:r>
      <w:r>
        <w:t xml:space="preserve"> </w:t>
      </w:r>
      <w:r>
        <w:t xml:space="preserve">• Direct partnerships with NYU's Center for Data Science</w:t>
      </w:r>
    </w:p>
    <w:bookmarkEnd w:id="26"/>
    <w:bookmarkStart w:id="27" w:name="promotion-community-centric-strategy"/>
    <w:p>
      <w:pPr>
        <w:pStyle w:val="Heading3"/>
      </w:pPr>
      <w:r>
        <w:t xml:space="preserve">Promotion: Community-Centric Strategy</w:t>
      </w:r>
    </w:p>
    <w:p>
      <w:pPr>
        <w:pStyle w:val="FirstParagraph"/>
      </w:pPr>
      <w:r>
        <w:t xml:space="preserve">Our NYC-specific campaigns focus on scientific credibility over traditional advertising:</w:t>
      </w:r>
    </w:p>
    <w:p>
      <w:pPr>
        <w:numPr>
          <w:ilvl w:val="0"/>
          <w:numId w:val="1003"/>
        </w:numPr>
        <w:pStyle w:val="Compact"/>
      </w:pPr>
      <w:r>
        <w:rPr>
          <w:bCs/>
          <w:b/>
        </w:rPr>
        <w:t xml:space="preserve">Quantum Research Circles:</w:t>
      </w:r>
      <w:r>
        <w:t xml:space="preserve"> </w:t>
      </w:r>
      <w:r>
        <w:t xml:space="preserve">Monthly closed-door roundtables at The Flatiron Institute (NYC's physics research nexus), hosted by our lead physicist, Dr. Elena Rodriguez (former CERN scientist)</w:t>
      </w:r>
    </w:p>
    <w:p>
      <w:pPr>
        <w:numPr>
          <w:ilvl w:val="0"/>
          <w:numId w:val="1003"/>
        </w:numPr>
        <w:pStyle w:val="Compact"/>
      </w:pPr>
      <w:r>
        <w:rPr>
          <w:bCs/>
          <w:b/>
        </w:rPr>
        <w:t xml:space="preserve">Citywide Physics Symposiums:</w:t>
      </w:r>
      <w:r>
        <w:t xml:space="preserve"> </w:t>
      </w:r>
      <w:r>
        <w:t xml:space="preserve">Annual event at Brooklyn Academy of Music with keynote from Nobel laureate in Physics (e.g., 2023 winner Dr. Maria Chudnovsky)</w:t>
      </w:r>
    </w:p>
    <w:p>
      <w:pPr>
        <w:numPr>
          <w:ilvl w:val="0"/>
          <w:numId w:val="1003"/>
        </w:numPr>
        <w:pStyle w:val="Compact"/>
      </w:pPr>
      <w:r>
        <w:rPr>
          <w:bCs/>
          <w:b/>
        </w:rPr>
        <w:t xml:space="preserve">University Ambassador Program:</w:t>
      </w:r>
      <w:r>
        <w:t xml:space="preserve"> </w:t>
      </w:r>
      <w:r>
        <w:t xml:space="preserve">Recruit 50 top NYC physics graduate students to become certified product advocates</w:t>
      </w:r>
    </w:p>
    <w:p>
      <w:pPr>
        <w:numPr>
          <w:ilvl w:val="0"/>
          <w:numId w:val="1003"/>
        </w:numPr>
        <w:pStyle w:val="Compact"/>
      </w:pPr>
      <w:r>
        <w:rPr>
          <w:bCs/>
          <w:b/>
        </w:rPr>
        <w:t xml:space="preserve">Data-Driven Content:</w:t>
      </w:r>
      <w:r>
        <w:t xml:space="preserve"> </w:t>
      </w:r>
      <w:r>
        <w:t xml:space="preserve">Publish "NYC Physics Impact Reports" showcasing real-world use cases (e.g., "How NYU Medical Physicists Reduced Radiation Planning by 40%")</w:t>
      </w:r>
    </w:p>
    <w:bookmarkEnd w:id="27"/>
    <w:bookmarkEnd w:id="28"/>
    <w:bookmarkStart w:id="29" w:name="implementation-timeline-nyc-focus-phase"/>
    <w:p>
      <w:pPr>
        <w:pStyle w:val="Heading2"/>
      </w:pPr>
      <w:r>
        <w:t xml:space="preserve">Implementation Timeline: NYC Focus Phase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NYC-Specific Actions</w:t>
            </w:r>
          </w:p>
        </w:tc>
      </w:tr>
      <w:tr>
        <w:tc>
          <w:tcPr/>
          <w:p>
            <w:pPr>
              <w:pStyle w:val="Compact"/>
              <w:jc w:val="left"/>
            </w:pPr>
            <w:r>
              <w:t xml:space="preserve">Q1 2024</w:t>
            </w:r>
          </w:p>
        </w:tc>
        <w:tc>
          <w:tcPr/>
          <w:p>
            <w:pPr>
              <w:pStyle w:val="Compact"/>
              <w:jc w:val="left"/>
            </w:pPr>
            <w:r>
              <w:t xml:space="preserve">Secure Columbia University pilot program; launch Quantum Circles at Flatiron Institute; hire NYC physics community manager</w:t>
            </w:r>
          </w:p>
        </w:tc>
      </w:tr>
      <w:tr>
        <w:tc>
          <w:tcPr/>
          <w:p>
            <w:pPr>
              <w:pStyle w:val="Compact"/>
              <w:jc w:val="left"/>
            </w:pPr>
            <w:r>
              <w:t xml:space="preserve">Q2 2024</w:t>
            </w:r>
          </w:p>
        </w:tc>
        <w:tc>
          <w:tcPr/>
          <w:p>
            <w:pPr>
              <w:pStyle w:val="Compact"/>
              <w:jc w:val="left"/>
            </w:pPr>
            <w:r>
              <w:t xml:space="preserve">Host first NYC Physics Symposium (150+ attendees); deploy mobile demo labs in Manhattan tech corridors</w:t>
            </w:r>
          </w:p>
        </w:tc>
      </w:tr>
      <w:tr>
        <w:tc>
          <w:tcPr/>
          <w:p>
            <w:pPr>
              <w:pStyle w:val="Compact"/>
              <w:jc w:val="left"/>
            </w:pPr>
            <w:r>
              <w:t xml:space="preserve">Q3 2024</w:t>
            </w:r>
          </w:p>
        </w:tc>
        <w:tc>
          <w:tcPr/>
          <w:p>
            <w:pPr>
              <w:pStyle w:val="Compact"/>
              <w:jc w:val="left"/>
            </w:pPr>
            <w:r>
              <w:t xml:space="preserve">Integrate with IBM Research's Quantum Network; launch clinical physics pilot at NYU Langone</w:t>
            </w:r>
          </w:p>
        </w:tc>
      </w:tr>
      <w:tr>
        <w:tc>
          <w:tcPr/>
          <w:p>
            <w:pPr>
              <w:pStyle w:val="Compact"/>
              <w:jc w:val="left"/>
            </w:pPr>
            <w:r>
              <w:t xml:space="preserve">Q4 2024</w:t>
            </w:r>
          </w:p>
        </w:tc>
        <w:tc>
          <w:tcPr/>
          <w:p>
            <w:pPr>
              <w:pStyle w:val="Compact"/>
              <w:jc w:val="left"/>
            </w:pPr>
            <w:r>
              <w:t xml:space="preserve">Expand to 15 NYC university partners; publish inaugural NYC Physics Impact Report</w:t>
            </w:r>
          </w:p>
        </w:tc>
      </w:tr>
    </w:tbl>
    <w:bookmarkEnd w:id="29"/>
    <w:bookmarkStart w:id="30" w:name="budget-allocation-750000-investment"/>
    <w:p>
      <w:pPr>
        <w:pStyle w:val="Heading2"/>
      </w:pPr>
      <w:r>
        <w:t xml:space="preserve">Budget Allocation: $750,000 Investment</w:t>
      </w:r>
    </w:p>
    <w:p>
      <w:pPr>
        <w:pStyle w:val="FirstParagraph"/>
      </w:pPr>
      <w:r>
        <w:rPr>
          <w:bCs/>
          <w:b/>
        </w:rPr>
        <w:t xml:space="preserve">68% (Mobile Labs &amp; Events):</w:t>
      </w:r>
      <w:r>
        <w:t xml:space="preserve"> </w:t>
      </w:r>
      <w:r>
        <w:t xml:space="preserve">$510,000 for physical presence in NYC—pop-up demo centers, symposiums, and research circle facilities.</w:t>
      </w:r>
    </w:p>
    <w:p>
      <w:pPr>
        <w:pStyle w:val="BodyText"/>
      </w:pPr>
      <w:r>
        <w:rPr>
          <w:bCs/>
          <w:b/>
        </w:rPr>
        <w:t xml:space="preserve">22% (Content &amp; Community):</w:t>
      </w:r>
      <w:r>
        <w:t xml:space="preserve"> </w:t>
      </w:r>
      <w:r>
        <w:t xml:space="preserve">$165,000 for physics-focused content creation and university ambassador programs.</w:t>
      </w:r>
    </w:p>
    <w:p>
      <w:pPr>
        <w:pStyle w:val="BodyText"/>
      </w:pPr>
      <w:r>
        <w:rPr>
          <w:bCs/>
          <w:b/>
        </w:rPr>
        <w:t xml:space="preserve">10% (Analytics &amp; Measurement):</w:t>
      </w:r>
      <w:r>
        <w:t xml:space="preserve"> </w:t>
      </w:r>
      <w:r>
        <w:t xml:space="preserve">$75,000 for tracking engagement metrics specific to NYC physicists.</w:t>
      </w:r>
    </w:p>
    <w:bookmarkEnd w:id="30"/>
    <w:bookmarkStart w:id="31" w:name="X714e1e0fb587ab64ac51c586d2ee6991ddd4970"/>
    <w:p>
      <w:pPr>
        <w:pStyle w:val="Heading2"/>
      </w:pPr>
      <w:r>
        <w:t xml:space="preserve">Evaluation Metrics: Physics-Centric Success Indicators</w:t>
      </w:r>
    </w:p>
    <w:p>
      <w:pPr>
        <w:pStyle w:val="FirstParagraph"/>
      </w:pPr>
      <w:r>
        <w:t xml:space="preserve">We measure success through physicist-specific KPIs:</w:t>
      </w:r>
    </w:p>
    <w:p>
      <w:pPr>
        <w:numPr>
          <w:ilvl w:val="0"/>
          <w:numId w:val="1004"/>
        </w:numPr>
        <w:pStyle w:val="Compact"/>
      </w:pPr>
      <w:r>
        <w:rPr>
          <w:bCs/>
          <w:b/>
        </w:rPr>
        <w:t xml:space="preserve">Adoption Rate:</w:t>
      </w:r>
      <w:r>
        <w:t xml:space="preserve"> </w:t>
      </w:r>
      <w:r>
        <w:t xml:space="preserve">% of target institutions using Quantum Analytics Suite for ≥50% of physics projects</w:t>
      </w:r>
    </w:p>
    <w:p>
      <w:pPr>
        <w:numPr>
          <w:ilvl w:val="0"/>
          <w:numId w:val="1004"/>
        </w:numPr>
        <w:pStyle w:val="Compact"/>
      </w:pPr>
      <w:r>
        <w:rPr>
          <w:bCs/>
          <w:b/>
        </w:rPr>
        <w:t xml:space="preserve">Credibility Index:</w:t>
      </w:r>
      <w:r>
        <w:t xml:space="preserve"> </w:t>
      </w:r>
      <w:r>
        <w:t xml:space="preserve"># of citations in NYC physics research papers featuring our tool</w:t>
      </w:r>
    </w:p>
    <w:p>
      <w:pPr>
        <w:numPr>
          <w:ilvl w:val="0"/>
          <w:numId w:val="1004"/>
        </w:numPr>
        <w:pStyle w:val="Compact"/>
      </w:pPr>
      <w:r>
        <w:rPr>
          <w:bCs/>
          <w:b/>
        </w:rPr>
        <w:t xml:space="preserve">NYC Community Trust Score:</w:t>
      </w:r>
      <w:r>
        <w:t xml:space="preserve"> </w:t>
      </w:r>
      <w:r>
        <w:t xml:space="preserve">4.5+ average rating from physicists in quarterly sentiment surveys</w:t>
      </w:r>
    </w:p>
    <w:bookmarkEnd w:id="31"/>
    <w:bookmarkStart w:id="32" w:name="conclusion-why-nyc-first"/>
    <w:p>
      <w:pPr>
        <w:pStyle w:val="Heading2"/>
      </w:pPr>
      <w:r>
        <w:t xml:space="preserve">Conclusion: Why NYC First?</w:t>
      </w:r>
    </w:p>
    <w:p>
      <w:pPr>
        <w:pStyle w:val="FirstParagraph"/>
      </w:pPr>
      <w:r>
        <w:t xml:space="preserve">New York City isn't just a market for Quantum Insights—it's the physics innovation capital of the United States. By embedding our solution into NYC's academic-industry ecosystem through community trust rather than transactions, we transform from software vendor to essential physics partner. This plan leverages the city's unique density of physicists to create an unassailable competitive advantage while delivering measurable efficiency gains for every physicist who adopts our platform. The result is not merely market penetration, but becoming the standard through which physicists across the United States New York City community conduct their research.</w:t>
      </w:r>
    </w:p>
    <w:p>
      <w:pPr>
        <w:pStyle w:val="BodyText"/>
      </w:pPr>
      <w:r>
        <w:rPr>
          <w:bCs/>
          <w:b/>
        </w:rPr>
        <w:t xml:space="preserve">Quantum Insights: Where Physics Meets Precision Marketing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Quantum Insights: New York City Physicist Marketing Plan</dc:title>
  <dc:creator/>
  <dc:language>en</dc:language>
  <cp:keywords/>
  <dcterms:created xsi:type="dcterms:W3CDTF">2026-07-24T13:43:55Z</dcterms:created>
  <dcterms:modified xsi:type="dcterms:W3CDTF">2026-07-24T13:43:55Z</dcterms:modified>
</cp:coreProperties>
</file>

<file path=docProps/custom.xml><?xml version="1.0" encoding="utf-8"?>
<Properties xmlns="http://schemas.openxmlformats.org/officeDocument/2006/custom-properties" xmlns:vt="http://schemas.openxmlformats.org/officeDocument/2006/docPropsVTypes"/>
</file>