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w:t>
      </w:r>
      <w:r>
        <w:t xml:space="preserve"> </w:t>
      </w:r>
      <w:r>
        <w:t xml:space="preserve">Tashkent,</w:t>
      </w:r>
      <w:r>
        <w:t xml:space="preserve"> </w:t>
      </w:r>
      <w:r>
        <w:t xml:space="preserve">Uzbekistan</w:t>
      </w:r>
    </w:p>
    <w:bookmarkStart w:id="32" w:name="Xaa12406c7bddd5b4ef18f61111586dd3f7e4a42"/>
    <w:p>
      <w:pPr>
        <w:pStyle w:val="Heading1"/>
      </w:pPr>
      <w:r>
        <w:t xml:space="preserve">Comprehensive Marketing Plan for Physicist: Revolutionizing Physics Education in Tashkent, Uzbekistan</w:t>
      </w:r>
    </w:p>
    <w:bookmarkStart w:id="20" w:name="executive-summary"/>
    <w:p>
      <w:pPr>
        <w:pStyle w:val="Heading2"/>
      </w:pPr>
      <w:r>
        <w:t xml:space="preserve">Executive Summary</w:t>
      </w:r>
    </w:p>
    <w:p>
      <w:pPr>
        <w:pStyle w:val="FirstParagraph"/>
      </w:pPr>
      <w:r>
        <w:t xml:space="preserve">This Marketing Plan outlines the strategic entry and growth trajectory for "Physicist," a cutting-edge educational technology platform designed to transform physics education across schools and universities in Uzbekistan Tashkent. Developed specifically for Central Asian educational contexts, Physicist leverages augmented reality (AR) simulations, localized content in Uzbek and Russian, and AI-driven personalized learning paths. With Tashkent emerging as a regional education hub in Uzbekistan, this plan details our market entry strategy to capture 15% of secondary school physics curricula within three years. The plan prioritizes cultural relevance, affordability for state schools, and alignment with Uzbekistan's National Digital Strategy (2021-2030), positioning Physicist as the definitive solution for modernizing science education in Tashkent.</w:t>
      </w:r>
    </w:p>
    <w:bookmarkEnd w:id="20"/>
    <w:bookmarkStart w:id="21" w:name="Xfd48e2d1bd1b0432e183656c723bef8a9574e25"/>
    <w:p>
      <w:pPr>
        <w:pStyle w:val="Heading2"/>
      </w:pPr>
      <w:r>
        <w:t xml:space="preserve">Market Analysis: Tashkent &amp; Uzbekistan Context</w:t>
      </w:r>
    </w:p>
    <w:p>
      <w:pPr>
        <w:pStyle w:val="FirstParagraph"/>
      </w:pPr>
      <w:r>
        <w:t xml:space="preserve">Tashkent, the capital of Uzbekistan with a population exceeding 3 million, represents a critical market for educational innovation. The city's Ministry of Education has prioritized STEM education reforms, allocating $50 million annually to digital learning infrastructure under its "Digital Tashkent" initiative. However, physics instruction remains heavily lecture-based with limited lab equipment—only 38% of schools possess functional physics labs (Uzbekistan Ministry of Education, 2023). This gap creates an urgent demand for accessible, engaging solutions like Physicist. Our analysis confirms that Tashkent's education sector comprises 1,450+ schools and 67 universities where physics is a mandatory subject. Crucially, Uzbekistan’s youth population (aged 15-29) represents 38% of the total demographic—a prime target for immersive learning tools that bridge the theory-practice divide.</w:t>
      </w:r>
    </w:p>
    <w:bookmarkEnd w:id="21"/>
    <w:bookmarkStart w:id="22" w:name="target-audience"/>
    <w:p>
      <w:pPr>
        <w:pStyle w:val="Heading2"/>
      </w:pPr>
      <w:r>
        <w:t xml:space="preserve">Target Audience</w:t>
      </w:r>
    </w:p>
    <w:p>
      <w:pPr>
        <w:pStyle w:val="FirstParagraph"/>
      </w:pPr>
      <w:r>
        <w:t xml:space="preserve">Physicist targets three primary segments in Tashkent:</w:t>
      </w:r>
    </w:p>
    <w:p>
      <w:pPr>
        <w:numPr>
          <w:ilvl w:val="0"/>
          <w:numId w:val="1001"/>
        </w:numPr>
        <w:pStyle w:val="Compact"/>
      </w:pPr>
      <w:r>
        <w:rPr>
          <w:bCs/>
          <w:b/>
        </w:rPr>
        <w:t xml:space="preserve">School Administrators &amp; Physics Teachers (65% of target):</w:t>
      </w:r>
      <w:r>
        <w:t xml:space="preserve"> </w:t>
      </w:r>
      <w:r>
        <w:t xml:space="preserve">Decision-makers in 850+ Tashkent schools seeking cost-effective, curriculum-aligned tools to boost student engagement. Key pain points include outdated teaching methods and exam performance pressures.</w:t>
      </w:r>
    </w:p>
    <w:p>
      <w:pPr>
        <w:numPr>
          <w:ilvl w:val="0"/>
          <w:numId w:val="1001"/>
        </w:numPr>
        <w:pStyle w:val="Compact"/>
      </w:pPr>
      <w:r>
        <w:rPr>
          <w:bCs/>
          <w:b/>
        </w:rPr>
        <w:t xml:space="preserve">University STEM Departments (25%):</w:t>
      </w:r>
      <w:r>
        <w:t xml:space="preserve"> </w:t>
      </w:r>
      <w:r>
        <w:t xml:space="preserve">Institutions like Tashkent State University of Physics and Technology requiring advanced simulation tools for complex topics (quantum mechanics, thermodynamics).</w:t>
      </w:r>
    </w:p>
    <w:p>
      <w:pPr>
        <w:numPr>
          <w:ilvl w:val="0"/>
          <w:numId w:val="1001"/>
        </w:numPr>
        <w:pStyle w:val="Compact"/>
      </w:pPr>
      <w:r>
        <w:rPr>
          <w:bCs/>
          <w:b/>
        </w:rPr>
        <w:t xml:space="preserve">Parental Guardians &amp; Students (10%):</w:t>
      </w:r>
      <w:r>
        <w:t xml:space="preserve"> </w:t>
      </w:r>
      <w:r>
        <w:t xml:space="preserve">Tech-savvy youth aged 12-18 in Tashkent’s urban districts, increasingly demanding interactive learning through mobile devices.</w:t>
      </w:r>
    </w:p>
    <w:bookmarkEnd w:id="22"/>
    <w:bookmarkStart w:id="23" w:name="Xf24b63e8d318a1bb3bebf7ab3de434da20652b4"/>
    <w:p>
      <w:pPr>
        <w:pStyle w:val="Heading2"/>
      </w:pPr>
      <w:r>
        <w:t xml:space="preserve">Marketing Objectives for Uzbekistan Tashkent</w:t>
      </w:r>
    </w:p>
    <w:p>
      <w:pPr>
        <w:pStyle w:val="FirstParagraph"/>
      </w:pPr>
      <w:r>
        <w:t xml:space="preserve">Within 36 months, Physicist will achieve:</w:t>
      </w:r>
    </w:p>
    <w:p>
      <w:pPr>
        <w:numPr>
          <w:ilvl w:val="0"/>
          <w:numId w:val="1002"/>
        </w:numPr>
        <w:pStyle w:val="Compact"/>
      </w:pPr>
      <w:r>
        <w:t xml:space="preserve">Secure partnerships with 70+ Tashkent public schools (covering 45,000 students) through government education tenders.</w:t>
      </w:r>
    </w:p>
    <w:p>
      <w:pPr>
        <w:numPr>
          <w:ilvl w:val="0"/>
          <w:numId w:val="1002"/>
        </w:numPr>
        <w:pStyle w:val="Compact"/>
      </w:pPr>
      <w:r>
        <w:t xml:space="preserve">Achieve a 35% trial-to-paid conversion rate among teachers in Tashkent's top-10 schools.</w:t>
      </w:r>
    </w:p>
    <w:p>
      <w:pPr>
        <w:numPr>
          <w:ilvl w:val="0"/>
          <w:numId w:val="1002"/>
        </w:numPr>
        <w:pStyle w:val="Compact"/>
      </w:pPr>
      <w:r>
        <w:t xml:space="preserve">Attain brand recognition as "the physics education standard" in Uzbekistan Tashkent, with 75% awareness among educators by Year 2.</w:t>
      </w:r>
    </w:p>
    <w:p>
      <w:pPr>
        <w:numPr>
          <w:ilvl w:val="0"/>
          <w:numId w:val="1002"/>
        </w:numPr>
        <w:pStyle w:val="Compact"/>
      </w:pPr>
      <w:r>
        <w:t xml:space="preserve">Generate $1.2M in revenue from Tashkent operations (Year 3), scaling to regional Central Asian expansion.</w:t>
      </w:r>
    </w:p>
    <w:bookmarkEnd w:id="23"/>
    <w:bookmarkStart w:id="28" w:name="X747bfa2833386680e0820a7d9923f774a82d33c"/>
    <w:p>
      <w:pPr>
        <w:pStyle w:val="Heading2"/>
      </w:pPr>
      <w:r>
        <w:t xml:space="preserve">Marketing Strategies: The Physicist Approach</w:t>
      </w:r>
    </w:p>
    <w:bookmarkStart w:id="24" w:name="X995fdabcb15c578e60540c5815cd72b8a8ae790"/>
    <w:p>
      <w:pPr>
        <w:pStyle w:val="Heading3"/>
      </w:pPr>
      <w:r>
        <w:t xml:space="preserve">Product: Culturally Engineered for Uzbekistan</w:t>
      </w:r>
    </w:p>
    <w:p>
      <w:pPr>
        <w:pStyle w:val="FirstParagraph"/>
      </w:pPr>
      <w:r>
        <w:t xml:space="preserve">Physicist isn't merely a global product—it's locally engineered. All content aligns with Uzbekistan’s national physics curriculum (approved by the Ministry of Education) and features:</w:t>
      </w:r>
    </w:p>
    <w:p>
      <w:pPr>
        <w:numPr>
          <w:ilvl w:val="0"/>
          <w:numId w:val="1003"/>
        </w:numPr>
        <w:pStyle w:val="Compact"/>
      </w:pPr>
      <w:r>
        <w:t xml:space="preserve">Sims demonstrating physics principles using Tashkent landmarks (e.g., "Calculate the force on Chorsu Bridge during seismic activity").</w:t>
      </w:r>
    </w:p>
    <w:p>
      <w:pPr>
        <w:numPr>
          <w:ilvl w:val="0"/>
          <w:numId w:val="1003"/>
        </w:numPr>
        <w:pStyle w:val="Compact"/>
      </w:pPr>
      <w:r>
        <w:t xml:space="preserve">Uzbek-language voiceovers with Tashkent accent dialects for relatability.</w:t>
      </w:r>
    </w:p>
    <w:p>
      <w:pPr>
        <w:numPr>
          <w:ilvl w:val="0"/>
          <w:numId w:val="1003"/>
        </w:numPr>
        <w:pStyle w:val="Compact"/>
      </w:pPr>
      <w:r>
        <w:t xml:space="preserve">Offline mode for schools with unreliable internet—critical in Uzbekistan’s rural-urban digital divide.</w:t>
      </w:r>
    </w:p>
    <w:bookmarkEnd w:id="24"/>
    <w:bookmarkStart w:id="25" w:name="pricing-accessibility-first"/>
    <w:p>
      <w:pPr>
        <w:pStyle w:val="Heading3"/>
      </w:pPr>
      <w:r>
        <w:t xml:space="preserve">Pricing: Accessibility First</w:t>
      </w:r>
    </w:p>
    <w:p>
      <w:pPr>
        <w:pStyle w:val="FirstParagraph"/>
      </w:pPr>
      <w:r>
        <w:t xml:space="preserve">Adopting a tiered, value-based model tailored to Tashkent’s budget realities:</w:t>
      </w:r>
    </w:p>
    <w:p>
      <w:pPr>
        <w:numPr>
          <w:ilvl w:val="0"/>
          <w:numId w:val="1004"/>
        </w:numPr>
        <w:pStyle w:val="Compact"/>
      </w:pPr>
      <w:r>
        <w:rPr>
          <w:bCs/>
          <w:b/>
        </w:rPr>
        <w:t xml:space="preserve">Government Tier (80% of schools):</w:t>
      </w:r>
      <w:r>
        <w:t xml:space="preserve"> </w:t>
      </w:r>
      <w:r>
        <w:t xml:space="preserve">$0.95/student/year via state education contracts (subsidized by Uzbekistan’s Digital Transformation Fund).</w:t>
      </w:r>
    </w:p>
    <w:p>
      <w:pPr>
        <w:numPr>
          <w:ilvl w:val="0"/>
          <w:numId w:val="1004"/>
        </w:numPr>
        <w:pStyle w:val="Compact"/>
      </w:pPr>
      <w:r>
        <w:rPr>
          <w:bCs/>
          <w:b/>
        </w:rPr>
        <w:t xml:space="preserve">Private School Tier:</w:t>
      </w:r>
      <w:r>
        <w:t xml:space="preserve"> </w:t>
      </w:r>
      <w:r>
        <w:t xml:space="preserve">$1.50/student/year with discounted bulk licenses.</w:t>
      </w:r>
    </w:p>
    <w:p>
      <w:pPr>
        <w:numPr>
          <w:ilvl w:val="0"/>
          <w:numId w:val="1004"/>
        </w:numPr>
        <w:pStyle w:val="Compact"/>
      </w:pPr>
      <w:r>
        <w:rPr>
          <w:bCs/>
          <w:b/>
        </w:rPr>
        <w:t xml:space="preserve">Student Self-Service:</w:t>
      </w:r>
      <w:r>
        <w:t xml:space="preserve"> </w:t>
      </w:r>
      <w:r>
        <w:t xml:space="preserve">Free basic access; $2/month for advanced AR simulations via mobile app.</w:t>
      </w:r>
    </w:p>
    <w:bookmarkEnd w:id="25"/>
    <w:bookmarkStart w:id="26" w:name="distribution-tashkent-centric-ecosystem"/>
    <w:p>
      <w:pPr>
        <w:pStyle w:val="Heading3"/>
      </w:pPr>
      <w:r>
        <w:t xml:space="preserve">Distribution: Tashkent-Centric Ecosystem</w:t>
      </w:r>
    </w:p>
    <w:p>
      <w:pPr>
        <w:pStyle w:val="FirstParagraph"/>
      </w:pPr>
      <w:r>
        <w:t xml:space="preserve">We bypass traditional retail, focusing on:</w:t>
      </w:r>
    </w:p>
    <w:p>
      <w:pPr>
        <w:numPr>
          <w:ilvl w:val="0"/>
          <w:numId w:val="1005"/>
        </w:numPr>
        <w:pStyle w:val="Compact"/>
      </w:pPr>
      <w:r>
        <w:rPr>
          <w:bCs/>
          <w:b/>
        </w:rPr>
        <w:t xml:space="preserve">Direct Government Partnerships:</w:t>
      </w:r>
      <w:r>
        <w:t xml:space="preserve"> </w:t>
      </w:r>
      <w:r>
        <w:t xml:space="preserve">Collaborating with the Ministry of Education’s Digital Education Department for mandatory school deployments.</w:t>
      </w:r>
    </w:p>
    <w:p>
      <w:pPr>
        <w:numPr>
          <w:ilvl w:val="0"/>
          <w:numId w:val="1005"/>
        </w:numPr>
        <w:pStyle w:val="Compact"/>
      </w:pPr>
      <w:r>
        <w:rPr>
          <w:bCs/>
          <w:b/>
        </w:rPr>
        <w:t xml:space="preserve">Tashkent EduTech Hubs:</w:t>
      </w:r>
      <w:r>
        <w:t xml:space="preserve"> </w:t>
      </w:r>
      <w:r>
        <w:t xml:space="preserve">Installing kiosks in 5 key Tashkent locations (e.g., Tashkent International Airport, University of World Economy) for teacher training and student demos.</w:t>
      </w:r>
    </w:p>
    <w:p>
      <w:pPr>
        <w:numPr>
          <w:ilvl w:val="0"/>
          <w:numId w:val="1005"/>
        </w:numPr>
        <w:pStyle w:val="Compact"/>
      </w:pPr>
      <w:r>
        <w:rPr>
          <w:bCs/>
          <w:b/>
        </w:rPr>
        <w:t xml:space="preserve">Mobile-First Delivery:</w:t>
      </w:r>
      <w:r>
        <w:t xml:space="preserve"> </w:t>
      </w:r>
      <w:r>
        <w:t xml:space="preserve">All content accessible via low-cost Android devices—critical for Uzbekistan’s 87% smartphone penetration rate.</w:t>
      </w:r>
    </w:p>
    <w:bookmarkEnd w:id="26"/>
    <w:bookmarkStart w:id="27" w:name="promotion-community-led-adoption"/>
    <w:p>
      <w:pPr>
        <w:pStyle w:val="Heading3"/>
      </w:pPr>
      <w:r>
        <w:t xml:space="preserve">Promotion: Community-Led Adoption</w:t>
      </w:r>
    </w:p>
    <w:p>
      <w:pPr>
        <w:pStyle w:val="FirstParagraph"/>
      </w:pPr>
      <w:r>
        <w:t xml:space="preserve">Our promotional strategy leverages Tashkent’s educational ecosystem through:</w:t>
      </w:r>
    </w:p>
    <w:p>
      <w:pPr>
        <w:numPr>
          <w:ilvl w:val="0"/>
          <w:numId w:val="1006"/>
        </w:numPr>
        <w:pStyle w:val="Compact"/>
      </w:pPr>
      <w:r>
        <w:rPr>
          <w:bCs/>
          <w:b/>
        </w:rPr>
        <w:t xml:space="preserve">Teacher Ambassador Program:</w:t>
      </w:r>
      <w:r>
        <w:t xml:space="preserve"> </w:t>
      </w:r>
      <w:r>
        <w:t xml:space="preserve">Recruit 200 certified physics teachers from Tashkent schools as brand advocates (paid $50/month for peer training).</w:t>
      </w:r>
    </w:p>
    <w:p>
      <w:pPr>
        <w:numPr>
          <w:ilvl w:val="0"/>
          <w:numId w:val="1006"/>
        </w:numPr>
        <w:pStyle w:val="Compact"/>
      </w:pPr>
      <w:r>
        <w:rPr>
          <w:bCs/>
          <w:b/>
        </w:rPr>
        <w:t xml:space="preserve">Tashkent Science Festivals:</w:t>
      </w:r>
      <w:r>
        <w:t xml:space="preserve"> </w:t>
      </w:r>
      <w:r>
        <w:t xml:space="preserve">Sponsor events like "Tashkent Innovates" with AR physics demos at Expo Center, attracting 10K+ attendees annually.</w:t>
      </w:r>
    </w:p>
    <w:p>
      <w:pPr>
        <w:numPr>
          <w:ilvl w:val="0"/>
          <w:numId w:val="1006"/>
        </w:numPr>
        <w:pStyle w:val="Compact"/>
      </w:pPr>
      <w:r>
        <w:rPr>
          <w:bCs/>
          <w:b/>
        </w:rPr>
        <w:t xml:space="preserve">Localized Digital Campaigns:</w:t>
      </w:r>
      <w:r>
        <w:t xml:space="preserve"> </w:t>
      </w:r>
      <w:r>
        <w:t xml:space="preserve">YouTube ads featuring Uzbek students solving physics problems using Physicist (in Uzbek), targeting Tashkent’s educational social groups on Telegram and VKontakte.</w:t>
      </w:r>
    </w:p>
    <w:p>
      <w:pPr>
        <w:numPr>
          <w:ilvl w:val="0"/>
          <w:numId w:val="1006"/>
        </w:numPr>
        <w:pStyle w:val="Compact"/>
      </w:pPr>
      <w:r>
        <w:rPr>
          <w:bCs/>
          <w:b/>
        </w:rPr>
        <w:t xml:space="preserve">National Media Partnerships:</w:t>
      </w:r>
      <w:r>
        <w:t xml:space="preserve"> </w:t>
      </w:r>
      <w:r>
        <w:t xml:space="preserve">Collaborate with "O'zbekiston" TV for 10-min segments on "Physics in Daily Life," showcasing Tashkent students using Physicist.</w:t>
      </w:r>
    </w:p>
    <w:bookmarkEnd w:id="27"/>
    <w:bookmarkEnd w:id="28"/>
    <w:bookmarkStart w:id="29" w:name="budget-allocation-year-1"/>
    <w:p>
      <w:pPr>
        <w:pStyle w:val="Heading2"/>
      </w:pPr>
      <w:r>
        <w:t xml:space="preserve">Budget Allocation (Year 1)</w:t>
      </w:r>
    </w:p>
    <w:p>
      <w:pPr>
        <w:pStyle w:val="FirstParagraph"/>
      </w:pPr>
      <w:r>
        <w:t xml:space="preserve">Total Marketing Budget: $385,000 (allocated exclusively for Uzbekistan Tashkent operations):</w:t>
      </w:r>
    </w:p>
    <w:p>
      <w:pPr>
        <w:numPr>
          <w:ilvl w:val="0"/>
          <w:numId w:val="1007"/>
        </w:numPr>
        <w:pStyle w:val="Compact"/>
      </w:pPr>
      <w:r>
        <w:t xml:space="preserve">Government Partnerships &amp; Curriculum Alignment: $145,000</w:t>
      </w:r>
    </w:p>
    <w:p>
      <w:pPr>
        <w:numPr>
          <w:ilvl w:val="0"/>
          <w:numId w:val="1007"/>
        </w:numPr>
        <w:pStyle w:val="Compact"/>
      </w:pPr>
      <w:r>
        <w:t xml:space="preserve">Tashkent EduTech Hub Setup: $95,000</w:t>
      </w:r>
    </w:p>
    <w:p>
      <w:pPr>
        <w:numPr>
          <w:ilvl w:val="0"/>
          <w:numId w:val="1007"/>
        </w:numPr>
        <w:pStyle w:val="Compact"/>
      </w:pPr>
      <w:r>
        <w:t xml:space="preserve">Teacher Ambassador Program &amp; Training: $78,000</w:t>
      </w:r>
    </w:p>
    <w:p>
      <w:pPr>
        <w:numPr>
          <w:ilvl w:val="0"/>
          <w:numId w:val="1007"/>
        </w:numPr>
        <w:pStyle w:val="Compact"/>
      </w:pPr>
      <w:r>
        <w:t xml:space="preserve">Digital Campaigns (Tashkent-focused): $67,000</w:t>
      </w:r>
    </w:p>
    <w:bookmarkEnd w:id="29"/>
    <w:bookmarkStart w:id="30" w:name="success-metrics-uzbekistan-alignment"/>
    <w:p>
      <w:pPr>
        <w:pStyle w:val="Heading2"/>
      </w:pPr>
      <w:r>
        <w:t xml:space="preserve">Success Metrics &amp; Uzbekistan Alignment</w:t>
      </w:r>
    </w:p>
    <w:p>
      <w:pPr>
        <w:pStyle w:val="FirstParagraph"/>
      </w:pPr>
      <w:r>
        <w:t xml:space="preserve">We measure success through both business and national impact KPIs:</w:t>
      </w:r>
    </w:p>
    <w:p>
      <w:pPr>
        <w:numPr>
          <w:ilvl w:val="0"/>
          <w:numId w:val="1008"/>
        </w:numPr>
        <w:pStyle w:val="Compact"/>
      </w:pPr>
      <w:r>
        <w:rPr>
          <w:bCs/>
          <w:b/>
        </w:rPr>
        <w:t xml:space="preserve">Education Impact:</w:t>
      </w:r>
      <w:r>
        <w:t xml:space="preserve"> </w:t>
      </w:r>
      <w:r>
        <w:t xml:space="preserve">30% average rise in physics exam scores among Physicist schools (tracked via Ministry of Education data).</w:t>
      </w:r>
    </w:p>
    <w:p>
      <w:pPr>
        <w:numPr>
          <w:ilvl w:val="0"/>
          <w:numId w:val="1008"/>
        </w:numPr>
        <w:pStyle w:val="Compact"/>
      </w:pPr>
      <w:r>
        <w:rPr>
          <w:bCs/>
          <w:b/>
        </w:rPr>
        <w:t xml:space="preserve">National Strategy Alignment:</w:t>
      </w:r>
      <w:r>
        <w:t xml:space="preserve"> </w:t>
      </w:r>
      <w:r>
        <w:t xml:space="preserve">Direct contribution to Uzbekistan’s "Digital Economy Development Plan" by training 500+ Tashkent educators in AR tools.</w:t>
      </w:r>
    </w:p>
    <w:p>
      <w:pPr>
        <w:numPr>
          <w:ilvl w:val="0"/>
          <w:numId w:val="1008"/>
        </w:numPr>
        <w:pStyle w:val="Compact"/>
      </w:pPr>
      <w:r>
        <w:rPr>
          <w:bCs/>
          <w:b/>
        </w:rPr>
        <w:t xml:space="preserve">Market Penetration:</w:t>
      </w:r>
      <w:r>
        <w:t xml:space="preserve"> </w:t>
      </w:r>
      <w:r>
        <w:t xml:space="preserve">Achieve 15% market share of physics education in Tashkent within 24 months, as defined by our Marketing Plan.</w:t>
      </w:r>
    </w:p>
    <w:bookmarkEnd w:id="30"/>
    <w:bookmarkStart w:id="31" w:name="X3b0c94d161df8b987b545b6fec7a5406ce6cf14"/>
    <w:p>
      <w:pPr>
        <w:pStyle w:val="Heading2"/>
      </w:pPr>
      <w:r>
        <w:t xml:space="preserve">Conclusion: Why Physicist Wins in Tashkent</w:t>
      </w:r>
    </w:p>
    <w:p>
      <w:pPr>
        <w:pStyle w:val="FirstParagraph"/>
      </w:pPr>
      <w:r>
        <w:t xml:space="preserve">The Physicist Marketing Plan is not just a business strategy—it’s a catalyst for educational transformation in Uzbekistan Tashkent. By embedding cultural intelligence into every feature, pricing model, and outreach initiative, we transcend the limitations of generic edtech solutions. In a city where physics education lags behind global standards yet faces unprecedented digital investment (Uzbekistan’s 2023 tech budget grew by 42%), Physicist is positioned to become synonymous with innovation. This plan ensures that every dollar spent in Tashkent directly advances Uzbekistan’s educational vision while delivering scalable, measurable value for schools, teachers, and students. As we implement this strategy, "Physicist" won’t just be a product—it will be the benchmark for physics education across Uzbekistan and the broader Central Asian region.</w:t>
      </w:r>
    </w:p>
    <w:p>
      <w:pPr>
        <w:pStyle w:val="BodyText"/>
      </w:pPr>
      <w:r>
        <w:rPr>
          <w:iCs/>
          <w:i/>
        </w:rPr>
        <w:t xml:space="preserve">Prepared exclusively for the Tashkent Market by Physicist Marketing Strategy Team |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 Tashkent, Uzbekistan</dc:title>
  <dc:creator/>
  <dc:language>en</dc:language>
  <cp:keywords/>
  <dcterms:created xsi:type="dcterms:W3CDTF">2026-07-23T07:19:58Z</dcterms:created>
  <dcterms:modified xsi:type="dcterms:W3CDTF">2026-07-23T07:19:58Z</dcterms:modified>
</cp:coreProperties>
</file>

<file path=docProps/custom.xml><?xml version="1.0" encoding="utf-8"?>
<Properties xmlns="http://schemas.openxmlformats.org/officeDocument/2006/custom-properties" xmlns:vt="http://schemas.openxmlformats.org/officeDocument/2006/docPropsVTypes"/>
</file>