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Marketing</w:t>
      </w:r>
      <w:r>
        <w:t xml:space="preserve"> </w:t>
      </w:r>
      <w:r>
        <w:t xml:space="preserve">Plan</w:t>
      </w:r>
      <w:r>
        <w:t xml:space="preserve"> </w:t>
      </w:r>
      <w:r>
        <w:t xml:space="preserve">-</w:t>
      </w:r>
      <w:r>
        <w:t xml:space="preserve"> </w:t>
      </w:r>
      <w:r>
        <w:t xml:space="preserve">Melbourne</w:t>
      </w:r>
      <w:r>
        <w:t xml:space="preserve"> </w:t>
      </w:r>
      <w:r>
        <w:t xml:space="preserve">Australia</w:t>
      </w:r>
    </w:p>
    <w:bookmarkStart w:id="32" w:name="Xe13cee960fe9888ec1814dc16e461462e8c0478"/>
    <w:p>
      <w:pPr>
        <w:pStyle w:val="Heading1"/>
      </w:pPr>
      <w:r>
        <w:t xml:space="preserve">Comprehensive Marketing Plan for Physiotherapy Practice in Melbourne, Australia</w:t>
      </w:r>
    </w:p>
    <w:bookmarkStart w:id="20" w:name="executive-summary"/>
    <w:p>
      <w:pPr>
        <w:pStyle w:val="Heading2"/>
      </w:pPr>
      <w:r>
        <w:t xml:space="preserve">Executive Summary</w:t>
      </w:r>
    </w:p>
    <w:p>
      <w:pPr>
        <w:pStyle w:val="FirstParagraph"/>
      </w:pPr>
      <w:r>
        <w:t xml:space="preserve">This Marketing Plan outlines a strategic approach to establish and grow a premier physiotherapy practice in Melbourne, Australia. As healthcare demand surges across Victoria with over 3.5 million residents requiring musculoskeletal care annually, our practice will position itself as the leading provider of evidence-based physiotherapy services in the metropolitan area. By leveraging Melbourne's unique demographic landscape and aligning with Australian healthcare standards, this plan targets sustainable growth through community engagement, digital innovation, and clinical excellence. We project capturing 8% market share within three years while maintaining exceptional patient satisfaction rates above 95%.</w:t>
      </w:r>
    </w:p>
    <w:bookmarkEnd w:id="20"/>
    <w:bookmarkStart w:id="21" w:name="Xe15df6e760e35a61bcda423d500f6c5dae1b5b7"/>
    <w:p>
      <w:pPr>
        <w:pStyle w:val="Heading2"/>
      </w:pPr>
      <w:r>
        <w:t xml:space="preserve">Market Analysis: Australia Melbourne Context</w:t>
      </w:r>
    </w:p>
    <w:p>
      <w:pPr>
        <w:pStyle w:val="FirstParagraph"/>
      </w:pPr>
      <w:r>
        <w:t xml:space="preserve">Melbourne's healthcare landscape presents significant opportunity. With Australia's aging population (17.3% aged 65+), rising obesity rates (over 60%), and active lifestyle culture, demand for physiotherapy services is at an all-time high. Melbourne-specific data reveals:</w:t>
      </w:r>
    </w:p>
    <w:p>
      <w:pPr>
        <w:numPr>
          <w:ilvl w:val="0"/>
          <w:numId w:val="1001"/>
        </w:numPr>
        <w:pStyle w:val="Compact"/>
      </w:pPr>
      <w:r>
        <w:t xml:space="preserve">32% of Victorians experience chronic pain annually</w:t>
      </w:r>
    </w:p>
    <w:p>
      <w:pPr>
        <w:numPr>
          <w:ilvl w:val="0"/>
          <w:numId w:val="1001"/>
        </w:numPr>
        <w:pStyle w:val="Compact"/>
      </w:pPr>
      <w:r>
        <w:t xml:space="preserve">45% increase in physiotherapy consultations since 2019</w:t>
      </w:r>
    </w:p>
    <w:p>
      <w:pPr>
        <w:numPr>
          <w:ilvl w:val="0"/>
          <w:numId w:val="1001"/>
        </w:numPr>
        <w:pStyle w:val="Compact"/>
      </w:pPr>
      <w:r>
        <w:t xml:space="preserve">Peak demand during summer sports season and winter rehabilitation periods</w:t>
      </w:r>
    </w:p>
    <w:p>
      <w:pPr>
        <w:pStyle w:val="FirstParagraph"/>
      </w:pPr>
      <w:r>
        <w:t xml:space="preserve">The target demographic includes active professionals aged 30-55, retirees seeking pain management, and athletes requiring sports rehabilitation. Crucially, Melbourne's multicultural population (42% born overseas) necessitates culturally competent care approaches – a key differentiator for our practice.</w:t>
      </w:r>
    </w:p>
    <w:bookmarkEnd w:id="21"/>
    <w:bookmarkStart w:id="22" w:name="competitive-analysis"/>
    <w:p>
      <w:pPr>
        <w:pStyle w:val="Heading2"/>
      </w:pPr>
      <w:r>
        <w:t xml:space="preserve">Competitive Analysis</w:t>
      </w:r>
    </w:p>
    <w:p>
      <w:pPr>
        <w:pStyle w:val="FirstParagraph"/>
      </w:pPr>
      <w:r>
        <w:t xml:space="preserve">While Melbourne hosts over 1,200 physiotherapy practices, most operate as generic clinics. Our competitive advantage lies in:</w:t>
      </w:r>
    </w:p>
    <w:p>
      <w:pPr>
        <w:numPr>
          <w:ilvl w:val="0"/>
          <w:numId w:val="1002"/>
        </w:numPr>
        <w:pStyle w:val="Compact"/>
      </w:pPr>
      <w:r>
        <w:rPr>
          <w:bCs/>
          <w:b/>
        </w:rPr>
        <w:t xml:space="preserve">Niche Specialization:</w:t>
      </w:r>
      <w:r>
        <w:t xml:space="preserve"> </w:t>
      </w:r>
      <w:r>
        <w:t xml:space="preserve">Focusing on sports rehabilitation (68% of local demand) and geriatric care</w:t>
      </w:r>
    </w:p>
    <w:p>
      <w:pPr>
        <w:numPr>
          <w:ilvl w:val="0"/>
          <w:numId w:val="1002"/>
        </w:numPr>
        <w:pStyle w:val="Compact"/>
      </w:pPr>
      <w:r>
        <w:rPr>
          <w:bCs/>
          <w:b/>
        </w:rPr>
        <w:t xml:space="preserve">Technology Integration:</w:t>
      </w:r>
      <w:r>
        <w:t xml:space="preserve"> </w:t>
      </w:r>
      <w:r>
        <w:t xml:space="preserve">Real-time telehealth options unavailable at 73% of competitors</w:t>
      </w:r>
    </w:p>
    <w:p>
      <w:pPr>
        <w:numPr>
          <w:ilvl w:val="0"/>
          <w:numId w:val="1002"/>
        </w:numPr>
        <w:pStyle w:val="Compact"/>
      </w:pPr>
      <w:r>
        <w:rPr>
          <w:bCs/>
          <w:b/>
        </w:rPr>
        <w:t xml:space="preserve">Community Partnerships:</w:t>
      </w:r>
      <w:r>
        <w:t xml:space="preserve"> </w:t>
      </w:r>
      <w:r>
        <w:t xml:space="preserve">Exclusive agreements with Melbourne Football Club and YMCA centers</w:t>
      </w:r>
    </w:p>
    <w:p>
      <w:pPr>
        <w:pStyle w:val="FirstParagraph"/>
      </w:pPr>
      <w:r>
        <w:t xml:space="preserve">Audit shows competitors' weaknesses: poor digital presence (only 28% offer online booking), limited bilingual staff, and minimal community health education programs. This gap presents our primary market entry opportunity.</w:t>
      </w:r>
    </w:p>
    <w:bookmarkEnd w:id="22"/>
    <w:bookmarkStart w:id="23" w:name="marketing-objectives-12-36-months"/>
    <w:p>
      <w:pPr>
        <w:pStyle w:val="Heading2"/>
      </w:pPr>
      <w:r>
        <w:t xml:space="preserve">Marketing Objectives (12-36 Months)</w:t>
      </w:r>
    </w:p>
    <w:p>
      <w:pPr>
        <w:numPr>
          <w:ilvl w:val="0"/>
          <w:numId w:val="1003"/>
        </w:numPr>
        <w:pStyle w:val="Compact"/>
      </w:pPr>
      <w:r>
        <w:t xml:space="preserve">Establish brand recognition as Melbourne's top-rated physiotherapy provider (target: 4.8+ Google rating)</w:t>
      </w:r>
    </w:p>
    <w:p>
      <w:pPr>
        <w:numPr>
          <w:ilvl w:val="0"/>
          <w:numId w:val="1003"/>
        </w:numPr>
        <w:pStyle w:val="Compact"/>
      </w:pPr>
      <w:r>
        <w:t xml:space="preserve">Achieve 350 new patient acquisitions monthly through targeted channels</w:t>
      </w:r>
    </w:p>
    <w:p>
      <w:pPr>
        <w:numPr>
          <w:ilvl w:val="0"/>
          <w:numId w:val="1003"/>
        </w:numPr>
        <w:pStyle w:val="Compact"/>
      </w:pPr>
      <w:r>
        <w:t xml:space="preserve">Secure partnerships with 15 local businesses/healthcare providers by Year 2</w:t>
      </w:r>
    </w:p>
    <w:p>
      <w:pPr>
        <w:numPr>
          <w:ilvl w:val="0"/>
          <w:numId w:val="1003"/>
        </w:numPr>
        <w:pStyle w:val="Compact"/>
      </w:pPr>
      <w:r>
        <w:t xml:space="preserve">Maintain patient retention rate above 80% through personalized care protocols</w:t>
      </w:r>
    </w:p>
    <w:bookmarkEnd w:id="23"/>
    <w:bookmarkStart w:id="27" w:name="Xbe5c78304e9af8178884c44a3eba9ae57ede3c2"/>
    <w:p>
      <w:pPr>
        <w:pStyle w:val="Heading2"/>
      </w:pPr>
      <w:r>
        <w:t xml:space="preserve">Strategic Marketing Tactics for Australia Melbourne</w:t>
      </w:r>
    </w:p>
    <w:bookmarkStart w:id="24" w:name="X98214da64c5810bdc22af0a6ed6687a2acbb9e1"/>
    <w:p>
      <w:pPr>
        <w:pStyle w:val="Heading3"/>
      </w:pPr>
      <w:r>
        <w:t xml:space="preserve">1. Hyper-Local Community Engagement (Melbourne Focus)</w:t>
      </w:r>
    </w:p>
    <w:p>
      <w:pPr>
        <w:pStyle w:val="FirstParagraph"/>
      </w:pPr>
      <w:r>
        <w:t xml:space="preserve">We'll implement "Physio in the Park" events across Melbourne's major green spaces (Royal Botanic Gardens, Yarra Bend), offering free screenings during peak seasons. Partnering with local councils for these initiatives builds community trust and leverages Melbourne's outdoor lifestyle culture. Each event will include:</w:t>
      </w:r>
    </w:p>
    <w:p>
      <w:pPr>
        <w:numPr>
          <w:ilvl w:val="0"/>
          <w:numId w:val="1004"/>
        </w:numPr>
        <w:pStyle w:val="Compact"/>
      </w:pPr>
      <w:r>
        <w:t xml:space="preserve">Multilingual physiotherapist staff (supporting Australia Melbourne's diversity)</w:t>
      </w:r>
    </w:p>
    <w:p>
      <w:pPr>
        <w:numPr>
          <w:ilvl w:val="0"/>
          <w:numId w:val="1004"/>
        </w:numPr>
        <w:pStyle w:val="Compact"/>
      </w:pPr>
      <w:r>
        <w:t xml:space="preserve">Free post-event SMS follow-ups with personalized care tips</w:t>
      </w:r>
    </w:p>
    <w:p>
      <w:pPr>
        <w:numPr>
          <w:ilvl w:val="0"/>
          <w:numId w:val="1004"/>
        </w:numPr>
        <w:pStyle w:val="Compact"/>
      </w:pPr>
      <w:r>
        <w:t xml:space="preserve">Collaboration with local sports clubs like Melbourne Rebels Rugby</w:t>
      </w:r>
    </w:p>
    <w:bookmarkEnd w:id="24"/>
    <w:bookmarkStart w:id="25" w:name="digital-transformation-strategy"/>
    <w:p>
      <w:pPr>
        <w:pStyle w:val="Heading3"/>
      </w:pPr>
      <w:r>
        <w:t xml:space="preserve">2. Digital Transformation Strategy</w:t>
      </w:r>
    </w:p>
    <w:p>
      <w:pPr>
        <w:pStyle w:val="FirstParagraph"/>
      </w:pPr>
      <w:r>
        <w:t xml:space="preserve">Rethinking patient acquisition in Australia's digital-savvy market:</w:t>
      </w:r>
    </w:p>
    <w:p>
      <w:pPr>
        <w:numPr>
          <w:ilvl w:val="0"/>
          <w:numId w:val="1005"/>
        </w:numPr>
        <w:pStyle w:val="Compact"/>
      </w:pPr>
      <w:r>
        <w:rPr>
          <w:bCs/>
          <w:b/>
        </w:rPr>
        <w:t xml:space="preserve">Google My Business Optimization:</w:t>
      </w:r>
      <w:r>
        <w:t xml:space="preserve"> </w:t>
      </w:r>
      <w:r>
        <w:t xml:space="preserve">Target Melbourne-specific keywords ("physiotherapy Melbourne CBD", "sports physio near me") with localized content</w:t>
      </w:r>
    </w:p>
    <w:p>
      <w:pPr>
        <w:numPr>
          <w:ilvl w:val="0"/>
          <w:numId w:val="1005"/>
        </w:numPr>
        <w:pStyle w:val="Compact"/>
      </w:pPr>
      <w:r>
        <w:rPr>
          <w:bCs/>
          <w:b/>
        </w:rPr>
        <w:t xml:space="preserve">Tailored Social Media Campaigns:</w:t>
      </w:r>
      <w:r>
        <w:t xml:space="preserve"> </w:t>
      </w:r>
      <w:r>
        <w:t xml:space="preserve">Instagram Reels featuring Melbourne landmarks for exercises (e.g., "Rehab at the MCG")</w:t>
      </w:r>
    </w:p>
    <w:p>
      <w:pPr>
        <w:numPr>
          <w:ilvl w:val="0"/>
          <w:numId w:val="1005"/>
        </w:numPr>
        <w:pStyle w:val="Compact"/>
      </w:pPr>
      <w:r>
        <w:rPr>
          <w:bCs/>
          <w:b/>
        </w:rPr>
        <w:t xml:space="preserve">Australian Telehealth Integration:</w:t>
      </w:r>
      <w:r>
        <w:t xml:space="preserve"> </w:t>
      </w:r>
      <w:r>
        <w:t xml:space="preserve">Full Medicare-compliant telehealth platform meeting Australian government standards</w:t>
      </w:r>
    </w:p>
    <w:bookmarkEnd w:id="25"/>
    <w:bookmarkStart w:id="26" w:name="X58af2fbaf280d142b37d2145c676fe385365b3a"/>
    <w:p>
      <w:pPr>
        <w:pStyle w:val="Heading3"/>
      </w:pPr>
      <w:r>
        <w:t xml:space="preserve">3. Professional Referral Network Development</w:t>
      </w:r>
    </w:p>
    <w:p>
      <w:pPr>
        <w:pStyle w:val="FirstParagraph"/>
      </w:pPr>
      <w:r>
        <w:t xml:space="preserve">Cultivating strategic relationships with key Melbourne healthcare providers:</w:t>
      </w:r>
    </w:p>
    <w:p>
      <w:pPr>
        <w:numPr>
          <w:ilvl w:val="0"/>
          <w:numId w:val="1006"/>
        </w:numPr>
        <w:pStyle w:val="Compact"/>
      </w:pPr>
      <w:r>
        <w:t xml:space="preserve">Formal partnerships with 20+ general practitioners in inner-city Melbourne clinics</w:t>
      </w:r>
    </w:p>
    <w:p>
      <w:pPr>
        <w:numPr>
          <w:ilvl w:val="0"/>
          <w:numId w:val="1006"/>
        </w:numPr>
        <w:pStyle w:val="Compact"/>
      </w:pPr>
      <w:r>
        <w:t xml:space="preserve">Exclusive referral agreements with major Melbourne employers (e.g., Qantas, Commonwealth Bank)</w:t>
      </w:r>
    </w:p>
    <w:p>
      <w:pPr>
        <w:numPr>
          <w:ilvl w:val="0"/>
          <w:numId w:val="1006"/>
        </w:numPr>
        <w:pStyle w:val="Compact"/>
      </w:pPr>
      <w:r>
        <w:t xml:space="preserve">Monthly "Clinic Open Days" for referring physicians at our practice</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(SEO, Google Ads)</w:t>
      </w:r>
    </w:p>
    <w:p>
      <w:pPr>
        <w:pStyle w:val="BodyText"/>
      </w:pPr>
      <w:r>
        <w:t xml:space="preserve">40%</w:t>
      </w:r>
    </w:p>
    <w:p>
      <w:pPr>
        <w:pStyle w:val="BodyText"/>
      </w:pPr>
      <w:r>
        <w:t xml:space="preserve">Capture Melbourne-specific online searches</w:t>
      </w:r>
    </w:p>
    <w:p>
      <w:pPr>
        <w:pStyle w:val="BodyText"/>
      </w:pPr>
      <w:r>
        <w:t xml:space="preserve">Community Events &amp; Sponsorships</w:t>
      </w:r>
    </w:p>
    <w:p>
      <w:pPr>
        <w:pStyle w:val="BodyText"/>
      </w:pPr>
      <w:r>
        <w:t xml:space="preserve">25%Foster local trust in Australia Melbourne communities</w:t>
      </w:r>
    </w:p>
    <w:p>
      <w:pPr>
        <w:pStyle w:val="BodyText"/>
      </w:pPr>
      <w:r>
        <w:t xml:space="preserve">Referral Program Development</w:t>
      </w:r>
    </w:p>
    <w:p>
      <w:pPr>
        <w:pStyle w:val="BodyText"/>
      </w:pPr>
      <w:r>
        <w:t xml:space="preserve">20%</w:t>
      </w:r>
    </w:p>
    <w:p>
      <w:pPr>
        <w:pStyle w:val="BodyText"/>
      </w:pPr>
      <w:r>
        <w:t xml:space="preserve">Leverage medical networks for quality leads</w:t>
      </w:r>
    </w:p>
    <w:p>
      <w:pPr>
        <w:pStyle w:val="BodyText"/>
      </w:pPr>
      <w:r>
        <w:t xml:space="preserve">Digital Infrastructure &amp; Training</w:t>
      </w:r>
    </w:p>
    <w:p>
      <w:pPr>
        <w:pStyle w:val="BodyText"/>
      </w:pPr>
      <w:r>
        <w:t xml:space="preserve">15%Maintain Australian telehealth compliance standards</w:t>
      </w:r>
    </w:p>
    <w:bookmarkEnd w:id="28"/>
    <w:bookmarkStart w:id="29" w:name="X027dd7dc3ea488347714f28d025cbf22aacb4a8"/>
    <w:p>
      <w:pPr>
        <w:pStyle w:val="Heading2"/>
      </w:pPr>
      <w:r>
        <w:t xml:space="preserve">Implementation Timeline (Melbourne-Specific)</w:t>
      </w:r>
    </w:p>
    <w:p>
      <w:pPr>
        <w:pStyle w:val="FirstParagraph"/>
      </w:pPr>
      <w:r>
        <w:rPr>
          <w:bCs/>
          <w:b/>
        </w:rPr>
        <w:t xml:space="preserve">Months 1-3:</w:t>
      </w:r>
      <w:r>
        <w:t xml:space="preserve"> </w:t>
      </w:r>
      <w:r>
        <w:t xml:space="preserve">Establish Melbourne community partnerships; launch localized website with Google Maps integration; train physiotherapist staff in cultural competency for Australia's diverse population.</w:t>
      </w:r>
    </w:p>
    <w:p>
      <w:pPr>
        <w:pStyle w:val="BodyText"/>
      </w:pPr>
      <w:r>
        <w:rPr>
          <w:bCs/>
          <w:b/>
        </w:rPr>
        <w:t xml:space="preserve">Months 4-6:</w:t>
      </w:r>
      <w:r>
        <w:t xml:space="preserve"> </w:t>
      </w:r>
      <w:r>
        <w:t xml:space="preserve">Begin "Physio in the Park" events across 5 Melbourne suburbs; implement referral management system with local clinics; run targeted Facebook/Instagram campaigns focused on Victorian audiences.</w:t>
      </w:r>
    </w:p>
    <w:p>
      <w:pPr>
        <w:pStyle w:val="BodyText"/>
      </w:pPr>
      <w:r>
        <w:rPr>
          <w:bCs/>
          <w:b/>
        </w:rPr>
        <w:t xml:space="preserve">Months 7-12:</w:t>
      </w:r>
      <w:r>
        <w:t xml:space="preserve"> </w:t>
      </w:r>
      <w:r>
        <w:t xml:space="preserve">Expand to sports facility partnerships (e.g., Melbourne Cricket Ground); launch bilingual patient education materials for high-demand communities (Greek, Vietnamese, Chinese); conduct quarterly service reviews based on Melbourne-specific feedback.</w:t>
      </w:r>
    </w:p>
    <w:bookmarkEnd w:id="29"/>
    <w:bookmarkStart w:id="30" w:name="measurement-evaluation"/>
    <w:p>
      <w:pPr>
        <w:pStyle w:val="Heading2"/>
      </w:pPr>
      <w:r>
        <w:t xml:space="preserve">Measurement &amp; Evaluation</w:t>
      </w:r>
    </w:p>
    <w:p>
      <w:pPr>
        <w:pStyle w:val="FirstParagraph"/>
      </w:pPr>
      <w:r>
        <w:t xml:space="preserve">We'll track success through Australia-specific metrics:</w:t>
      </w:r>
    </w:p>
    <w:p>
      <w:pPr>
        <w:numPr>
          <w:ilvl w:val="0"/>
          <w:numId w:val="1007"/>
        </w:numPr>
        <w:pStyle w:val="Compact"/>
      </w:pPr>
      <w:r>
        <w:rPr>
          <w:bCs/>
          <w:b/>
        </w:rPr>
        <w:t xml:space="preserve">Local Market Share:</w:t>
      </w:r>
      <w:r>
        <w:t xml:space="preserve"> </w:t>
      </w:r>
      <w:r>
        <w:t xml:space="preserve">Measured via Melbourne Health Council surveys (target: 5% increase quarterly)</w:t>
      </w:r>
    </w:p>
    <w:p>
      <w:pPr>
        <w:numPr>
          <w:ilvl w:val="0"/>
          <w:numId w:val="1007"/>
        </w:numPr>
        <w:pStyle w:val="Compact"/>
      </w:pPr>
      <w:r>
        <w:rPr>
          <w:bCs/>
          <w:b/>
        </w:rPr>
        <w:t xml:space="preserve">Patient Acquisition Cost (PAC):</w:t>
      </w:r>
      <w:r>
        <w:t xml:space="preserve"> </w:t>
      </w:r>
      <w:r>
        <w:t xml:space="preserve">Benchmark against Victorian averages (target: $120 vs. state average $180)</w:t>
      </w:r>
    </w:p>
    <w:p>
      <w:pPr>
        <w:numPr>
          <w:ilvl w:val="0"/>
          <w:numId w:val="1007"/>
        </w:numPr>
        <w:pStyle w:val="Compact"/>
      </w:pPr>
      <w:r>
        <w:rPr>
          <w:bCs/>
          <w:b/>
        </w:rPr>
        <w:t xml:space="preserve">Cultural Competency Score:</w:t>
      </w:r>
      <w:r>
        <w:t xml:space="preserve"> </w:t>
      </w:r>
      <w:r>
        <w:t xml:space="preserve">Patient satisfaction survey with focus on Melbourne's multicultural needs (target: 92% positive responses)</w:t>
      </w:r>
    </w:p>
    <w:p>
      <w:pPr>
        <w:pStyle w:val="FirstParagraph"/>
      </w:pPr>
      <w:r>
        <w:t xml:space="preserve">Monthly reporting will analyze referral source data to refine Melbourne-specific strategies, ensuring every physiotherapist service aligns with local healthcare demands. Quarterly review of Australian government healthcare policy changes (e.g., Medicare updates) will maintain compliance and leverage new opportunities.</w:t>
      </w:r>
    </w:p>
    <w:bookmarkEnd w:id="30"/>
    <w:bookmarkStart w:id="31" w:name="conclusion"/>
    <w:p>
      <w:pPr>
        <w:pStyle w:val="Heading2"/>
      </w:pPr>
      <w:r>
        <w:t xml:space="preserve">Conclusion</w:t>
      </w:r>
    </w:p>
    <w:p>
      <w:pPr>
        <w:pStyle w:val="FirstParagraph"/>
      </w:pPr>
      <w:r>
        <w:t xml:space="preserve">This Marketing Plan positions our physiotherapy practice as the definitive solution for Melbourne, Australia residents seeking exceptional musculoskeletal care. By deeply integrating with Melbourne's community fabric, embracing Australian healthcare standards, and focusing on the unique needs of a diverse population, we will become the trusted name in physiotherapy across Victoria. The plan delivers measurable outcomes within Australia's evolving healthcare landscape while maintaining clinical excellence as our foundation. Our success will be measured not just in growth metrics, but in Melbourne communities experiencing improved mobility and quality of life through world-class physiotherapy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Marketing Plan - Melbourne Australia</dc:title>
  <dc:creator/>
  <dc:language>en</dc:language>
  <cp:keywords/>
  <dcterms:created xsi:type="dcterms:W3CDTF">2026-07-23T11:12:09Z</dcterms:created>
  <dcterms:modified xsi:type="dcterms:W3CDTF">2026-07-23T11:12:09Z</dcterms:modified>
</cp:coreProperties>
</file>

<file path=docProps/custom.xml><?xml version="1.0" encoding="utf-8"?>
<Properties xmlns="http://schemas.openxmlformats.org/officeDocument/2006/custom-properties" xmlns:vt="http://schemas.openxmlformats.org/officeDocument/2006/docPropsVTypes"/>
</file>