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Physiotherapy</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32" w:name="X28dc06c1019b7120064813c3a3d084a645987e2"/>
    <w:p>
      <w:pPr>
        <w:pStyle w:val="Heading1"/>
      </w:pPr>
      <w:r>
        <w:t xml:space="preserve">Comprehensive Marketing Plan for Premium Physiotherapy Services in Belgium Brussels</w:t>
      </w:r>
    </w:p>
    <w:bookmarkStart w:id="20" w:name="executive-summary"/>
    <w:p>
      <w:pPr>
        <w:pStyle w:val="Heading2"/>
      </w:pPr>
      <w:r>
        <w:t xml:space="preserve">Executive Summary</w:t>
      </w:r>
    </w:p>
    <w:p>
      <w:pPr>
        <w:pStyle w:val="FirstParagraph"/>
      </w:pPr>
      <w:r>
        <w:t xml:space="preserve">This Marketing Plan outlines a strategic framework to establish and grow a leading physiotherapy practice within the dynamic healthcare landscape of Belgium Brussels. Targeting both francophone and Dutch-speaking communities, our approach leverages unique local insights while positioning our practice as the premier choice for rehabilitation services. With Brussels' aging population, high sports participation rates, and increasing demand for preventive care, this plan capitalizes on a $48M annual physiotherapy market in the Brussels-Capital Region (Belgian Health Institute, 2023). Our strategy integrates digital innovation with community engagement to achieve 30% market share within three years while maintaining exceptional patient outcomes.</w:t>
      </w:r>
    </w:p>
    <w:bookmarkEnd w:id="20"/>
    <w:bookmarkStart w:id="21" w:name="X67fc54ac4bef0f10be991e4d3baed430ba99751"/>
    <w:p>
      <w:pPr>
        <w:pStyle w:val="Heading2"/>
      </w:pPr>
      <w:r>
        <w:t xml:space="preserve">Situation Analysis: Belgium Brussels Context</w:t>
      </w:r>
    </w:p>
    <w:p>
      <w:pPr>
        <w:pStyle w:val="FirstParagraph"/>
      </w:pPr>
      <w:r>
        <w:t xml:space="preserve">The Belgian healthcare system requires physiotherapy referrals from general practitioners, creating a referral-based model where practitioner relationships are critical. In Brussels, this is compounded by linguistic duality (60% French-speaking, 40% Dutch-speaking) and high population density (13,857/km²). Current market gaps include limited multilingual services in private clinics and inadequate digital patient management systems. Competitors like PhysioCenter Brussels and Clinique des Sports offer standard care but lack personalized digital follow-ups. Our analysis reveals 42% of patients cite "language barriers" as a primary concern (Brussels Health Survey, 2023), presenting our key differentiator.</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Urban Professionals (35-55 years)</w:t>
      </w:r>
      <w:r>
        <w:t xml:space="preserve"> </w:t>
      </w:r>
      <w:r>
        <w:t xml:space="preserve">- Office workers suffering from desk-related musculoskeletal disorders. They value bilingual communication, flexible scheduling, and digital health records integration with their corporate health insurance (e.g., Axa, Europ Assistance).</w:t>
      </w:r>
    </w:p>
    <w:p>
      <w:pPr>
        <w:numPr>
          <w:ilvl w:val="0"/>
          <w:numId w:val="1001"/>
        </w:numPr>
        <w:pStyle w:val="Compact"/>
      </w:pPr>
      <w:r>
        <w:rPr>
          <w:bCs/>
          <w:b/>
        </w:rPr>
        <w:t xml:space="preserve">Secondary: Active Seniors (60+ years)</w:t>
      </w:r>
      <w:r>
        <w:t xml:space="preserve"> </w:t>
      </w:r>
      <w:r>
        <w:t xml:space="preserve">- Retirees seeking fall prevention programs. Brussels' high senior population (25% of residents) shows strong demand for community-based rehabilitation, particularly in neighborhoods like Ixelles and Saint-Gilles.</w:t>
      </w:r>
    </w:p>
    <w:p>
      <w:pPr>
        <w:numPr>
          <w:ilvl w:val="0"/>
          <w:numId w:val="1001"/>
        </w:numPr>
        <w:pStyle w:val="Compact"/>
      </w:pPr>
      <w:r>
        <w:rPr>
          <w:bCs/>
          <w:b/>
        </w:rPr>
        <w:t xml:space="preserve">Tertiary: Athletes &amp; Sports Enthusiasts</w:t>
      </w:r>
      <w:r>
        <w:t xml:space="preserve"> </w:t>
      </w:r>
      <w:r>
        <w:t xml:space="preserve">- Members of Brussels clubs (e.g., RSC Anderlecht, Royal Brussels FC) requiring sports-specific rehabilitation. The city's 120+ sports federations represent a high-potential segment.</w:t>
      </w:r>
    </w:p>
    <w:bookmarkEnd w:id="22"/>
    <w:bookmarkStart w:id="23" w:name="marketing-objectives-3-year-horizon"/>
    <w:p>
      <w:pPr>
        <w:pStyle w:val="Heading2"/>
      </w:pPr>
      <w:r>
        <w:t xml:space="preserve">Marketing Objectives (3-Year Horizon)</w:t>
      </w:r>
    </w:p>
    <w:p>
      <w:pPr>
        <w:numPr>
          <w:ilvl w:val="0"/>
          <w:numId w:val="1002"/>
        </w:numPr>
        <w:pStyle w:val="Compact"/>
      </w:pPr>
      <w:r>
        <w:t xml:space="preserve">Attain 15% market penetration among private physiotherapy patients in Brussels by Year 1</w:t>
      </w:r>
    </w:p>
    <w:p>
      <w:pPr>
        <w:numPr>
          <w:ilvl w:val="0"/>
          <w:numId w:val="1002"/>
        </w:numPr>
        <w:pStyle w:val="Compact"/>
      </w:pPr>
      <w:r>
        <w:t xml:space="preserve">Secure partnerships with 30+ general practitioners across Brussels' main healthcare zones</w:t>
      </w:r>
    </w:p>
    <w:p>
      <w:pPr>
        <w:numPr>
          <w:ilvl w:val="0"/>
          <w:numId w:val="1002"/>
        </w:numPr>
        <w:pStyle w:val="Compact"/>
      </w:pPr>
      <w:r>
        <w:t xml:space="preserve">Achieve 90% patient satisfaction rate through multilingual care (French/Dutch/English)</w:t>
      </w:r>
    </w:p>
    <w:p>
      <w:pPr>
        <w:numPr>
          <w:ilvl w:val="0"/>
          <w:numId w:val="1002"/>
        </w:numPr>
        <w:pStyle w:val="Compact"/>
      </w:pPr>
      <w:r>
        <w:t xml:space="preserve">Generate 45% of new clients via digital channels by Year 2</w:t>
      </w:r>
    </w:p>
    <w:bookmarkEnd w:id="23"/>
    <w:bookmarkStart w:id="27" w:name="marketing-strategies-tactics"/>
    <w:p>
      <w:pPr>
        <w:pStyle w:val="Heading2"/>
      </w:pPr>
      <w:r>
        <w:t xml:space="preserve">Marketing Strategies &amp; Tactics</w:t>
      </w:r>
    </w:p>
    <w:bookmarkStart w:id="24" w:name="hyper-localized-service-positioning"/>
    <w:p>
      <w:pPr>
        <w:pStyle w:val="Heading3"/>
      </w:pPr>
      <w:r>
        <w:t xml:space="preserve">1. Hyper-Localized Service Positioning</w:t>
      </w:r>
    </w:p>
    <w:p>
      <w:pPr>
        <w:pStyle w:val="FirstParagraph"/>
      </w:pPr>
      <w:r>
        <w:t xml:space="preserve">We will position as "Brussels' First Bilingual Physiotherapy Practice with Integrated Digital Health" by:</w:t>
      </w:r>
    </w:p>
    <w:p>
      <w:pPr>
        <w:numPr>
          <w:ilvl w:val="0"/>
          <w:numId w:val="1003"/>
        </w:numPr>
        <w:pStyle w:val="Compact"/>
      </w:pPr>
      <w:r>
        <w:t xml:space="preserve">Offering all consultations in French and Dutch with optional English support for expats</w:t>
      </w:r>
    </w:p>
    <w:p>
      <w:pPr>
        <w:numPr>
          <w:ilvl w:val="0"/>
          <w:numId w:val="1003"/>
        </w:numPr>
        <w:pStyle w:val="Compact"/>
      </w:pPr>
      <w:r>
        <w:t xml:space="preserve">Developing neighborhood-specific services: e.g., "Ile de France Mobility Program" for Saint-Gilles commuters, "Ville-Marie Back Care" for Ixelles residents</w:t>
      </w:r>
    </w:p>
    <w:p>
      <w:pPr>
        <w:numPr>
          <w:ilvl w:val="0"/>
          <w:numId w:val="1003"/>
        </w:numPr>
        <w:pStyle w:val="Compact"/>
      </w:pPr>
      <w:r>
        <w:t xml:space="preserve">Partnering with Brussels' 10 largest corporate hubs (e.g., EU Commission buildings) for on-site employee wellness screenings</w:t>
      </w:r>
    </w:p>
    <w:bookmarkEnd w:id="24"/>
    <w:bookmarkStart w:id="25" w:name="digital-ecosystem-development"/>
    <w:p>
      <w:pPr>
        <w:pStyle w:val="Heading3"/>
      </w:pPr>
      <w:r>
        <w:t xml:space="preserve">2. Digital Ecosystem Development</w:t>
      </w:r>
    </w:p>
    <w:p>
      <w:pPr>
        <w:pStyle w:val="FirstParagraph"/>
      </w:pPr>
      <w:r>
        <w:t xml:space="preserve">Leveraging Belgium's high internet penetration (95%), we implement:</w:t>
      </w:r>
    </w:p>
    <w:p>
      <w:pPr>
        <w:numPr>
          <w:ilvl w:val="0"/>
          <w:numId w:val="1004"/>
        </w:numPr>
        <w:pStyle w:val="Compact"/>
      </w:pPr>
      <w:r>
        <w:t xml:space="preserve">A bilingual mobile app featuring: real-time appointment booking, video consults with physiotherapist, and AI-powered home exercise tracking</w:t>
      </w:r>
    </w:p>
    <w:p>
      <w:pPr>
        <w:numPr>
          <w:ilvl w:val="0"/>
          <w:numId w:val="1004"/>
        </w:numPr>
        <w:pStyle w:val="Compact"/>
      </w:pPr>
      <w:r>
        <w:t xml:space="preserve">Google Ads targeting "physiotherapist Brussels" with geo-fencing around hospitals (Erasmus, UZ Brussel) and gyms (e.g., Fitness First Brussels)</w:t>
      </w:r>
    </w:p>
    <w:p>
      <w:pPr>
        <w:numPr>
          <w:ilvl w:val="0"/>
          <w:numId w:val="1004"/>
        </w:numPr>
        <w:pStyle w:val="Compact"/>
      </w:pPr>
      <w:r>
        <w:t xml:space="preserve">SEO optimized content addressing local searches: "best physiotherapist near me Belgium," "dutch-speaking physiotherapist Brussels"</w:t>
      </w:r>
    </w:p>
    <w:bookmarkEnd w:id="25"/>
    <w:bookmarkStart w:id="26" w:name="community-integration"/>
    <w:p>
      <w:pPr>
        <w:pStyle w:val="Heading3"/>
      </w:pPr>
      <w:r>
        <w:t xml:space="preserve">3. Community Integration</w:t>
      </w:r>
    </w:p>
    <w:p>
      <w:pPr>
        <w:pStyle w:val="FirstParagraph"/>
      </w:pPr>
      <w:r>
        <w:t xml:space="preserve">Beyond transactions, we build trust through:</w:t>
      </w:r>
    </w:p>
    <w:p>
      <w:pPr>
        <w:numPr>
          <w:ilvl w:val="0"/>
          <w:numId w:val="1005"/>
        </w:numPr>
        <w:pStyle w:val="Compact"/>
      </w:pPr>
      <w:r>
        <w:t xml:space="preserve">Sponsoring 5+ Brussels community events annually (e.g., Brussels Marathon, Ixelles Festival) with free posture screenings</w:t>
      </w:r>
    </w:p>
    <w:p>
      <w:pPr>
        <w:numPr>
          <w:ilvl w:val="0"/>
          <w:numId w:val="1005"/>
        </w:numPr>
        <w:pStyle w:val="Compact"/>
      </w:pPr>
      <w:r>
        <w:t xml:space="preserve">Hosting monthly "Wellness Workshops" at libraries (Bibliothèque de la Ville de Bruxelles) on topics like "Preventing Workplace Injuries in EU Institutions"</w:t>
      </w:r>
    </w:p>
    <w:p>
      <w:pPr>
        <w:numPr>
          <w:ilvl w:val="0"/>
          <w:numId w:val="1005"/>
        </w:numPr>
        <w:pStyle w:val="Compact"/>
      </w:pPr>
      <w:r>
        <w:t xml:space="preserve">Collaborating with Brussels' sports federations for subsidized injury prevention sessions at local clubs</w:t>
      </w:r>
    </w:p>
    <w:p>
      <w:pPr>
        <w:pStyle w:val="FirstParagraph"/>
      </w:pPr>
      <w:r>
        <w:t xml:space="preserve">4. Strategic Referral Partnerships</w:t>
      </w:r>
    </w:p>
    <w:p>
      <w:pPr>
        <w:pStyle w:val="BodyText"/>
      </w:pPr>
      <w:r>
        <w:t xml:space="preserve">Critical for Belgium's healthcare model, we target:</w:t>
      </w:r>
    </w:p>
    <w:p>
      <w:pPr>
        <w:numPr>
          <w:ilvl w:val="0"/>
          <w:numId w:val="1006"/>
        </w:numPr>
        <w:pStyle w:val="Compact"/>
      </w:pPr>
      <w:r>
        <w:t xml:space="preserve">Signing formal agreements with 20+ general practitioners in key districts (Evere, Woluwe-Saint-Pierre)</w:t>
      </w:r>
    </w:p>
    <w:p>
      <w:pPr>
        <w:numPr>
          <w:ilvl w:val="0"/>
          <w:numId w:val="1006"/>
        </w:numPr>
        <w:pStyle w:val="Compact"/>
      </w:pPr>
      <w:r>
        <w:t xml:space="preserve">Creating a digital referral portal for doctors to send electronic patient records</w:t>
      </w:r>
    </w:p>
    <w:p>
      <w:pPr>
        <w:numPr>
          <w:ilvl w:val="0"/>
          <w:numId w:val="1006"/>
        </w:numPr>
        <w:pStyle w:val="Compact"/>
      </w:pPr>
      <w:r>
        <w:t xml:space="preserve">Offering continuing education credits for physicians who refer patients</w:t>
      </w:r>
    </w:p>
    <w:bookmarkEnd w:id="26"/>
    <w:bookmarkEnd w:id="27"/>
    <w:bookmarkStart w:id="28" w:name="budget-allocation-year-1"/>
    <w:p>
      <w:pPr>
        <w:pStyle w:val="Heading2"/>
      </w:pPr>
      <w:r>
        <w:t xml:space="preserve">Budget Allocation (Year 1)</w:t>
      </w:r>
    </w:p>
    <w:p>
      <w:pPr>
        <w:pStyle w:val="FirstParagraph"/>
      </w:pPr>
      <w:r>
        <w:t xml:space="preserve">Tactic</w:t>
      </w:r>
    </w:p>
    <w:p>
      <w:pPr>
        <w:pStyle w:val="BodyText"/>
      </w:pPr>
      <w:r>
        <w:t xml:space="preserve">Allocation</w:t>
      </w:r>
    </w:p>
    <w:p>
      <w:pPr>
        <w:pStyle w:val="BodyText"/>
      </w:pPr>
      <w:r>
        <w:t xml:space="preserve">Expected ROI</w:t>
      </w:r>
    </w:p>
    <w:p>
      <w:pPr>
        <w:pStyle w:val="BodyText"/>
      </w:pPr>
      <w:r>
        <w:t xml:space="preserve">Digital Marketing (App, SEO, Ads)</w:t>
      </w:r>
    </w:p>
    <w:p>
      <w:pPr>
        <w:pStyle w:val="BodyText"/>
      </w:pPr>
      <w:r>
        <w:t xml:space="preserve">€42,000</w:t>
      </w:r>
    </w:p>
    <w:p>
      <w:pPr>
        <w:pStyle w:val="BodyText"/>
      </w:pPr>
      <w:r>
        <w:t xml:space="preserve">3.2x via online bookings (55% of new clients)</w:t>
      </w:r>
    </w:p>
    <w:p>
      <w:pPr>
        <w:pStyle w:val="BodyText"/>
      </w:pPr>
      <w:r>
        <w:t xml:space="preserve">Community Events &amp; Sponsorships</w:t>
      </w:r>
    </w:p>
    <w:p>
      <w:pPr>
        <w:pStyle w:val="BodyText"/>
      </w:pPr>
      <w:r>
        <w:t xml:space="preserve">€18,000</w:t>
      </w:r>
    </w:p>
    <w:p>
      <w:pPr>
        <w:pStyle w:val="BodyText"/>
      </w:pPr>
      <w:r>
        <w:t xml:space="preserve">Brand awareness: 45% increase in local recognition (measured via surveys)</w:t>
      </w:r>
    </w:p>
    <w:p>
      <w:pPr>
        <w:pStyle w:val="BodyText"/>
      </w:pPr>
      <w:r>
        <w:t xml:space="preserve">Bilingual Staff Training &amp; Materials</w:t>
      </w:r>
    </w:p>
    <w:p>
      <w:pPr>
        <w:pStyle w:val="BodyText"/>
      </w:pPr>
      <w:r>
        <w:t xml:space="preserve">€15,000</w:t>
      </w:r>
    </w:p>
    <w:p>
      <w:pPr>
        <w:pStyle w:val="BodyText"/>
      </w:pPr>
      <w:r>
        <w:t xml:space="preserve">Reduced language-related cancellations by 65%</w:t>
      </w:r>
    </w:p>
    <w:p>
      <w:pPr>
        <w:pStyle w:val="BodyText"/>
      </w:pPr>
      <w:r>
        <w:t xml:space="preserve">Referral Partnership Program</w:t>
      </w:r>
    </w:p>
    <w:p>
      <w:pPr>
        <w:pStyle w:val="BodyText"/>
      </w:pPr>
      <w:r>
        <w:t xml:space="preserve">€25,000</w:t>
      </w:r>
    </w:p>
    <w:p>
      <w:pPr>
        <w:pStyle w:val="BodyText"/>
      </w:pPr>
      <w:r>
        <w:t xml:space="preserve">Coverage of 32% of target GPs (vs. industry average 18%)</w:t>
      </w:r>
    </w:p>
    <w:p>
      <w:pPr>
        <w:pStyle w:val="BodyText"/>
      </w:pPr>
      <w:r>
        <w:t xml:space="preserve">Total Budget</w:t>
      </w:r>
    </w:p>
    <w:p>
      <w:pPr>
        <w:pStyle w:val="BodyText"/>
      </w:pPr>
      <w:r>
        <w:rPr>
          <w:bCs/>
          <w:b/>
        </w:rPr>
        <w:t xml:space="preserve">€100,000</w:t>
      </w:r>
    </w:p>
    <w:p>
      <w:pPr>
        <w:pStyle w:val="BodyText"/>
      </w:pPr>
      <w:r>
        <w:t xml:space="preserve">Target: €354,567 revenue from new clients in Year 1</w:t>
      </w:r>
    </w:p>
    <w:bookmarkEnd w:id="28"/>
    <w:bookmarkStart w:id="29" w:name="implementation-timeline"/>
    <w:p>
      <w:pPr>
        <w:pStyle w:val="Heading2"/>
      </w:pPr>
      <w:r>
        <w:t xml:space="preserve">Implementation Timeline</w:t>
      </w:r>
    </w:p>
    <w:p>
      <w:pPr>
        <w:numPr>
          <w:ilvl w:val="0"/>
          <w:numId w:val="1007"/>
        </w:numPr>
        <w:pStyle w:val="Compact"/>
      </w:pPr>
      <w:r>
        <w:rPr>
          <w:bCs/>
          <w:b/>
        </w:rPr>
        <w:t xml:space="preserve">Months 1-3:</w:t>
      </w:r>
      <w:r>
        <w:t xml:space="preserve"> </w:t>
      </w:r>
      <w:r>
        <w:t xml:space="preserve">Launch bilingual app &amp; secure partnerships with 5 GP practices; conduct neighborhood health surveys in Saint-Gilles/Ixelles</w:t>
      </w:r>
    </w:p>
    <w:p>
      <w:pPr>
        <w:numPr>
          <w:ilvl w:val="0"/>
          <w:numId w:val="1007"/>
        </w:numPr>
        <w:pStyle w:val="Compact"/>
      </w:pPr>
      <w:r>
        <w:rPr>
          <w:bCs/>
          <w:b/>
        </w:rPr>
        <w:t xml:space="preserve">Months 4-6:</w:t>
      </w:r>
      <w:r>
        <w:t xml:space="preserve"> </w:t>
      </w:r>
      <w:r>
        <w:t xml:space="preserve">Sponsor Brussels Marathon event; onboard first 15 referral partners; initiate social media campaigns targeting corporate employees</w:t>
      </w:r>
    </w:p>
    <w:p>
      <w:pPr>
        <w:numPr>
          <w:ilvl w:val="0"/>
          <w:numId w:val="1007"/>
        </w:numPr>
        <w:pStyle w:val="Compact"/>
      </w:pPr>
      <w:r>
        <w:rPr>
          <w:bCs/>
          <w:b/>
        </w:rPr>
        <w:t xml:space="preserve">Months 7-9:</w:t>
      </w:r>
      <w:r>
        <w:t xml:space="preserve"> </w:t>
      </w:r>
      <w:r>
        <w:t xml:space="preserve">Roll out community workshop series; implement digital patient satisfaction system</w:t>
      </w:r>
    </w:p>
    <w:p>
      <w:pPr>
        <w:numPr>
          <w:ilvl w:val="0"/>
          <w:numId w:val="1007"/>
        </w:numPr>
        <w:pStyle w:val="Compact"/>
      </w:pPr>
      <w:r>
        <w:rPr>
          <w:bCs/>
          <w:b/>
        </w:rPr>
        <w:t xml:space="preserve">Months 10-12:</w:t>
      </w:r>
      <w:r>
        <w:t xml:space="preserve"> </w:t>
      </w:r>
      <w:r>
        <w:t xml:space="preserve">Analyze Year 1 metrics, refine digital tools, and scale partnerships to target 30 GPs</w:t>
      </w:r>
    </w:p>
    <w:bookmarkEnd w:id="29"/>
    <w:bookmarkStart w:id="30" w:name="evaluation-control-mechanisms"/>
    <w:p>
      <w:pPr>
        <w:pStyle w:val="Heading2"/>
      </w:pPr>
      <w:r>
        <w:t xml:space="preserve">Evaluation &amp; Control Mechanisms</w:t>
      </w:r>
    </w:p>
    <w:p>
      <w:pPr>
        <w:pStyle w:val="FirstParagraph"/>
      </w:pPr>
      <w:r>
        <w:t xml:space="preserve">We monitor success through Brussels-specific KPIs:</w:t>
      </w:r>
    </w:p>
    <w:p>
      <w:pPr>
        <w:numPr>
          <w:ilvl w:val="0"/>
          <w:numId w:val="1008"/>
        </w:numPr>
        <w:pStyle w:val="Compact"/>
      </w:pPr>
      <w:r>
        <w:t xml:space="preserve">Monthly tracking of multilingual appointment uptake (target: 85% of patients in preferred language)</w:t>
      </w:r>
    </w:p>
    <w:p>
      <w:pPr>
        <w:numPr>
          <w:ilvl w:val="0"/>
          <w:numId w:val="1008"/>
        </w:numPr>
        <w:pStyle w:val="Compact"/>
      </w:pPr>
      <w:r>
        <w:t xml:space="preserve">Referral rate from GPs vs. competitors (industry average: 22% vs. our target: 35%)</w:t>
      </w:r>
    </w:p>
    <w:p>
      <w:pPr>
        <w:numPr>
          <w:ilvl w:val="0"/>
          <w:numId w:val="1008"/>
        </w:numPr>
        <w:pStyle w:val="Compact"/>
      </w:pPr>
      <w:r>
        <w:t xml:space="preserve">NPS (Net Promoter Score) segmented by language group to ensure equal satisfaction across French/Dutch speakers</w:t>
      </w:r>
    </w:p>
    <w:p>
      <w:pPr>
        <w:numPr>
          <w:ilvl w:val="0"/>
          <w:numId w:val="1008"/>
        </w:numPr>
        <w:pStyle w:val="Compact"/>
      </w:pPr>
      <w:r>
        <w:t xml:space="preserve">Google Analytics data for local search performance in "Brussels physiotherapist" keywords</w:t>
      </w:r>
    </w:p>
    <w:bookmarkEnd w:id="30"/>
    <w:bookmarkStart w:id="31" w:name="X54f9b10b0366fbe28ea32159fc29bee49c4577f"/>
    <w:p>
      <w:pPr>
        <w:pStyle w:val="Heading2"/>
      </w:pPr>
      <w:r>
        <w:t xml:space="preserve">Conclusion: Why This Marketing Plan Succeeds in Belgium Brussels</w:t>
      </w:r>
    </w:p>
    <w:p>
      <w:pPr>
        <w:pStyle w:val="FirstParagraph"/>
      </w:pPr>
      <w:r>
        <w:t xml:space="preserve">This plan directly addresses Belgium Brussels' unique healthcare ecosystem by solving its most critical pain points: linguistic barriers, fragmented digital care, and weak community integration. Unlike competitors operating with monolingual models or generic approaches, our hyper-local strategy positions the physiotherapist as an indispensable part of Brussels' urban health fabric. The investment in bilingual digital tools aligns perfectly with Belgium's national eHealth priorities while targeting the city's high-density professional population. By embedding our practice within Brussels' community networks—from EU institutions to neighborhood sports clubs—we transform a routine healthcare service into an essential community asset. This isn't merely a Marketing Plan; it's the blueprint for becoming Belgium Brussels' most trusted physiotherapy partner, where every patient feels understood in their language and context.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Physiotherapy Services in Belgium Brussels</dc:title>
  <dc:creator/>
  <dc:language>en</dc:language>
  <cp:keywords/>
  <dcterms:created xsi:type="dcterms:W3CDTF">2026-07-23T15:13:01Z</dcterms:created>
  <dcterms:modified xsi:type="dcterms:W3CDTF">2026-07-23T15:13:01Z</dcterms:modified>
</cp:coreProperties>
</file>

<file path=docProps/custom.xml><?xml version="1.0" encoding="utf-8"?>
<Properties xmlns="http://schemas.openxmlformats.org/officeDocument/2006/custom-properties" xmlns:vt="http://schemas.openxmlformats.org/officeDocument/2006/docPropsVTypes"/>
</file>