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Medellín,</w:t>
      </w:r>
      <w:r>
        <w:t xml:space="preserve"> </w:t>
      </w:r>
      <w:r>
        <w:t xml:space="preserve">Colombia</w:t>
      </w:r>
    </w:p>
    <w:bookmarkStart w:id="32" w:name="Xc09beb0b899e8460e9eb819c3c94dc781d6cde5"/>
    <w:p>
      <w:pPr>
        <w:pStyle w:val="Heading1"/>
      </w:pPr>
      <w:r>
        <w:t xml:space="preserve">Comprehensive Marketing Plan for Premium Physiotherapy Services in Medellín, Colombia</w:t>
      </w:r>
    </w:p>
    <w:bookmarkStart w:id="20" w:name="executive-summary"/>
    <w:p>
      <w:pPr>
        <w:pStyle w:val="Heading2"/>
      </w:pPr>
      <w:r>
        <w:t xml:space="preserve">Executive Summary</w:t>
      </w:r>
    </w:p>
    <w:p>
      <w:pPr>
        <w:pStyle w:val="FirstParagraph"/>
      </w:pPr>
      <w:r>
        <w:t xml:space="preserve">This Marketing Plan outlines a strategic roadmap for establishing and growing a distinguished physiotherapist practice within Medellín, Colombia. Targeting the city's rapidly expanding health-conscious population and underserved rehabilitation needs, this plan leverages Medellín's unique urban dynamics to position our Physiotherapist as the premier choice for evidence-based, culturally attuned care. With Colombia’s healthcare sector evolving and Medellín emerging as a wellness hub in Latin America, this initiative capitalizes on unmet demand for personalized physical therapy services across all age groups.</w:t>
      </w:r>
    </w:p>
    <w:bookmarkEnd w:id="20"/>
    <w:bookmarkStart w:id="21" w:name="Xbb2933358360ece5bdd1e8724bcc0d75b37849b"/>
    <w:p>
      <w:pPr>
        <w:pStyle w:val="Heading2"/>
      </w:pPr>
      <w:r>
        <w:t xml:space="preserve">Market Analysis: Colombia Medellín Context</w:t>
      </w:r>
    </w:p>
    <w:p>
      <w:pPr>
        <w:pStyle w:val="FirstParagraph"/>
      </w:pPr>
      <w:r>
        <w:t xml:space="preserve">Medellín, Colombia’s second-largest city and a leader in social innovation, faces growing musculoskeletal health challenges due to its mountainous terrain, high tourism activity (including adventure travel), and aging population. According to the National Health Survey (2023), 37% of Medellín residents report chronic pain issues—15% higher than the national average. Public healthcare systems like EPS often have long waitlists, creating a strong market for private physiotherapist services. Additionally, Medellín’s cultural emphasis on community ("pueblo") means patients prioritize trust and personal connection in healthcare relationships.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(25–45):</w:t>
      </w:r>
      <w:r>
        <w:t xml:space="preserve"> </w:t>
      </w:r>
      <w:r>
        <w:t xml:space="preserve">Office workers suffering from tech neck/back pain in El Poblado, Santo Domingo. High disposable income; values convenience and digital engagement.</w:t>
      </w:r>
    </w:p>
    <w:p>
      <w:pPr>
        <w:numPr>
          <w:ilvl w:val="0"/>
          <w:numId w:val="1001"/>
        </w:numPr>
        <w:pStyle w:val="Compact"/>
      </w:pPr>
      <w:r>
        <w:rPr>
          <w:bCs/>
          <w:b/>
        </w:rPr>
        <w:t xml:space="preserve">Sports Enthusiasts:</w:t>
      </w:r>
      <w:r>
        <w:t xml:space="preserve"> </w:t>
      </w:r>
      <w:r>
        <w:t xml:space="preserve">Runners, cyclists (popular in Parque Arvi), and football players seeking injury prevention/management near Medellín’s athletic hubs.</w:t>
      </w:r>
    </w:p>
    <w:p>
      <w:pPr>
        <w:numPr>
          <w:ilvl w:val="0"/>
          <w:numId w:val="1001"/>
        </w:numPr>
        <w:pStyle w:val="Compact"/>
      </w:pPr>
      <w:r>
        <w:rPr>
          <w:bCs/>
          <w:b/>
        </w:rPr>
        <w:t xml:space="preserve">Seniors (60+):</w:t>
      </w:r>
      <w:r>
        <w:t xml:space="preserve"> </w:t>
      </w:r>
      <w:r>
        <w:t xml:space="preserve">Residents of Comuna 13, Belén; require mobility support post-stroke or arthritis treatment with culturally sensitive care.</w:t>
      </w:r>
    </w:p>
    <w:p>
      <w:pPr>
        <w:numPr>
          <w:ilvl w:val="0"/>
          <w:numId w:val="1001"/>
        </w:numPr>
        <w:pStyle w:val="Compact"/>
      </w:pPr>
      <w:r>
        <w:rPr>
          <w:bCs/>
          <w:b/>
        </w:rPr>
        <w:t xml:space="preserve">Tourists:</w:t>
      </w:r>
      <w:r>
        <w:t xml:space="preserve"> </w:t>
      </w:r>
      <w:r>
        <w:t xml:space="preserve">International visitors (e.g., coffee tourism) needing acute injury rehab before departing Colombia.</w:t>
      </w:r>
    </w:p>
    <w:bookmarkEnd w:id="22"/>
    <w:bookmarkStart w:id="23" w:name="unique-value-proposition"/>
    <w:p>
      <w:pPr>
        <w:pStyle w:val="Heading2"/>
      </w:pPr>
      <w:r>
        <w:t xml:space="preserve">Unique Value Proposition</w:t>
      </w:r>
    </w:p>
    <w:p>
      <w:pPr>
        <w:pStyle w:val="FirstParagraph"/>
      </w:pPr>
      <w:r>
        <w:t xml:space="preserve">Our Medellín Physiotherapist practice combines cutting-edge rehabilitation techniques with deep local cultural understanding. We offer:</w:t>
      </w:r>
    </w:p>
    <w:p>
      <w:pPr>
        <w:numPr>
          <w:ilvl w:val="0"/>
          <w:numId w:val="1002"/>
        </w:numPr>
        <w:pStyle w:val="Compact"/>
      </w:pPr>
      <w:r>
        <w:rPr>
          <w:bCs/>
          <w:b/>
        </w:rPr>
        <w:t xml:space="preserve">Bilingual Care (Spanish/English):</w:t>
      </w:r>
      <w:r>
        <w:t xml:space="preserve"> </w:t>
      </w:r>
      <w:r>
        <w:t xml:space="preserve">Essential for serving expats and tourists.</w:t>
      </w:r>
    </w:p>
    <w:p>
      <w:pPr>
        <w:numPr>
          <w:ilvl w:val="0"/>
          <w:numId w:val="1002"/>
        </w:numPr>
        <w:pStyle w:val="Compact"/>
      </w:pPr>
      <w:r>
        <w:rPr>
          <w:bCs/>
          <w:b/>
        </w:rPr>
        <w:t xml:space="preserve">Preventive Wellness Programs:</w:t>
      </w:r>
      <w:r>
        <w:t xml:space="preserve"> </w:t>
      </w:r>
      <w:r>
        <w:t xml:space="preserve">"Medellín Moves" workshops for street food vendors (e.g., empanada makers) prone to repetitive strain.</w:t>
      </w:r>
    </w:p>
    <w:p>
      <w:pPr>
        <w:numPr>
          <w:ilvl w:val="0"/>
          <w:numId w:val="1002"/>
        </w:numPr>
        <w:pStyle w:val="Compact"/>
      </w:pPr>
      <w:r>
        <w:rPr>
          <w:bCs/>
          <w:b/>
        </w:rPr>
        <w:t xml:space="preserve">Clinic Accessibility:</w:t>
      </w:r>
      <w:r>
        <w:t xml:space="preserve"> </w:t>
      </w:r>
      <w:r>
        <w:t xml:space="preserve">Locations in El Poblado (high foot traffic) and a mobile service for Comuna 13.</w:t>
      </w:r>
    </w:p>
    <w:p>
      <w:pPr>
        <w:numPr>
          <w:ilvl w:val="0"/>
          <w:numId w:val="1002"/>
        </w:numPr>
        <w:pStyle w:val="Compact"/>
      </w:pPr>
      <w:r>
        <w:rPr>
          <w:bCs/>
          <w:b/>
        </w:rPr>
        <w:t xml:space="preserve">Community Integration:</w:t>
      </w:r>
      <w:r>
        <w:t xml:space="preserve"> </w:t>
      </w:r>
      <w:r>
        <w:t xml:space="preserve">Partnerships with local gyms (e.g., Gym Fit, Medellín), sports clubs, and senior centers.</w:t>
      </w:r>
    </w:p>
    <w:bookmarkEnd w:id="23"/>
    <w:bookmarkStart w:id="27" w:name="marketing-sales-strategy"/>
    <w:p>
      <w:pPr>
        <w:pStyle w:val="Heading2"/>
      </w:pPr>
      <w:r>
        <w:t xml:space="preserve">Marketing &amp; Sales Strategy</w:t>
      </w:r>
    </w:p>
    <w:bookmarkStart w:id="24" w:name="phase-1-brand-positioning-months-13"/>
    <w:p>
      <w:pPr>
        <w:pStyle w:val="Heading3"/>
      </w:pPr>
      <w:r>
        <w:t xml:space="preserve">Phase 1: Brand Positioning (Months 1–3)</w:t>
      </w:r>
    </w:p>
    <w:p>
      <w:pPr>
        <w:pStyle w:val="FirstParagraph"/>
      </w:pPr>
      <w:r>
        <w:t xml:space="preserve">Establish trust through hyper-local storytelling. Launch "El Cuerpo de Medellín" campaign featuring testimonials from residents (e.g., a runner from Cerro Nutibara, a baker in Laureles). Partner with Medellín’s Mayor’s Office for "Wellness Walks" in Parque Arví to showcase services organically. All materials will emphasize:</w:t>
      </w:r>
      <w:r>
        <w:t xml:space="preserve"> </w:t>
      </w:r>
      <w:r>
        <w:rPr>
          <w:iCs/>
          <w:i/>
        </w:rPr>
        <w:t xml:space="preserve">"Your rehabilitation, understood by Medellín."</w:t>
      </w:r>
    </w:p>
    <w:bookmarkEnd w:id="24"/>
    <w:bookmarkStart w:id="25" w:name="X300b9882dfa6caf89d1a44f2e04669bf5496266"/>
    <w:p>
      <w:pPr>
        <w:pStyle w:val="Heading3"/>
      </w:pPr>
      <w:r>
        <w:t xml:space="preserve">Phase 2: Digital &amp; Community Engagement (Months 4–10)</w:t>
      </w:r>
    </w:p>
    <w:p>
      <w:pPr>
        <w:numPr>
          <w:ilvl w:val="0"/>
          <w:numId w:val="1003"/>
        </w:numPr>
        <w:pStyle w:val="Compact"/>
      </w:pPr>
      <w:r>
        <w:rPr>
          <w:bCs/>
          <w:b/>
        </w:rPr>
        <w:t xml:space="preserve">WhatsApp Marketing:</w:t>
      </w:r>
      <w:r>
        <w:t xml:space="preserve"> </w:t>
      </w:r>
      <w:r>
        <w:t xml:space="preserve">Primary channel in Colombia. Offer free "Pain Assessment" via WhatsApp (not email). Budget: $85/month for automated chatbots.</w:t>
      </w:r>
    </w:p>
    <w:p>
      <w:pPr>
        <w:numPr>
          <w:ilvl w:val="0"/>
          <w:numId w:val="1003"/>
        </w:numPr>
        <w:pStyle w:val="Compact"/>
      </w:pPr>
      <w:r>
        <w:rPr>
          <w:bCs/>
          <w:b/>
        </w:rPr>
        <w:t xml:space="preserve">Instagram/TikTok:</w:t>
      </w:r>
      <w:r>
        <w:t xml:space="preserve"> </w:t>
      </w:r>
      <w:r>
        <w:t xml:space="preserve">Short videos demonstrating exercises using Medellín landmarks (e.g., "3 stretches for Parque Botero visitors"). Targeted ads to locals aged 25–60 in key zones.</w:t>
      </w:r>
    </w:p>
    <w:p>
      <w:pPr>
        <w:numPr>
          <w:ilvl w:val="0"/>
          <w:numId w:val="1003"/>
        </w:numPr>
        <w:pStyle w:val="Compact"/>
      </w:pPr>
      <w:r>
        <w:rPr>
          <w:bCs/>
          <w:b/>
        </w:rPr>
        <w:t xml:space="preserve">Local Partnerships:</w:t>
      </w:r>
      <w:r>
        <w:t xml:space="preserve"> </w:t>
      </w:r>
      <w:r>
        <w:t xml:space="preserve">Free monthly workshops at libraries (Biblioteca Pública El Poblado) and senior centers. Collaborate with cafes for "Recovery Brews" (post-therapy coffee).</w:t>
      </w:r>
    </w:p>
    <w:bookmarkEnd w:id="25"/>
    <w:bookmarkStart w:id="26" w:name="phase-3-loyalty-expansion-months-1124"/>
    <w:p>
      <w:pPr>
        <w:pStyle w:val="Heading3"/>
      </w:pPr>
      <w:r>
        <w:t xml:space="preserve">Phase 3: Loyalty &amp; Expansion (Months 11–24)</w:t>
      </w:r>
    </w:p>
    <w:p>
      <w:pPr>
        <w:pStyle w:val="FirstParagraph"/>
      </w:pPr>
      <w:r>
        <w:t xml:space="preserve">Launch the "Medellín Health Circle" membership: $50/month for discounts, priority booking, and access to exclusive community events (e.g., guided hikes with physio-led stretches). Track referrals via QR codes on receipts. Target 25% of revenue from repeat clients within Year 1.</w:t>
      </w:r>
    </w:p>
    <w:bookmarkEnd w:id="26"/>
    <w:bookmarkEnd w:id="27"/>
    <w:bookmarkStart w:id="28" w:name="X50e6585466dbce590d4d0fd1f501c3c4c727849"/>
    <w:p>
      <w:pPr>
        <w:pStyle w:val="Heading2"/>
      </w:pPr>
      <w:r>
        <w:t xml:space="preserve">Competitive Advantage in Colombia Medellín</w:t>
      </w:r>
    </w:p>
    <w:p>
      <w:pPr>
        <w:pStyle w:val="FirstParagraph"/>
      </w:pPr>
      <w:r>
        <w:t xml:space="preserve">Unlike competitors relying on generic clinics, this Physiotherapist service integrates Medellín’s identity:</w:t>
      </w:r>
    </w:p>
    <w:p>
      <w:pPr>
        <w:numPr>
          <w:ilvl w:val="0"/>
          <w:numId w:val="1004"/>
        </w:numPr>
        <w:pStyle w:val="Compact"/>
      </w:pPr>
      <w:r>
        <w:rPr>
          <w:bCs/>
          <w:b/>
        </w:rPr>
        <w:t xml:space="preserve">Cultural Nuance:</w:t>
      </w:r>
      <w:r>
        <w:t xml:space="preserve"> </w:t>
      </w:r>
      <w:r>
        <w:t xml:space="preserve">Staff trained to discuss food (e.g., "How to prevent back pain while cooking arepa") and local traditions.</w:t>
      </w:r>
    </w:p>
    <w:p>
      <w:pPr>
        <w:numPr>
          <w:ilvl w:val="0"/>
          <w:numId w:val="1004"/>
        </w:numPr>
        <w:pStyle w:val="Compact"/>
      </w:pPr>
      <w:r>
        <w:rPr>
          <w:bCs/>
          <w:b/>
        </w:rPr>
        <w:t xml:space="preserve">Location Strategy:</w:t>
      </w:r>
      <w:r>
        <w:t xml:space="preserve"> </w:t>
      </w:r>
      <w:r>
        <w:t xml:space="preserve">Clinic near TransMilenio stations (El Poblado) for accessibility; mobile unit for underserved neighborhoods.</w:t>
      </w:r>
    </w:p>
    <w:p>
      <w:pPr>
        <w:numPr>
          <w:ilvl w:val="0"/>
          <w:numId w:val="1004"/>
        </w:numPr>
        <w:pStyle w:val="Compact"/>
      </w:pPr>
      <w:r>
        <w:rPr>
          <w:bCs/>
          <w:b/>
        </w:rPr>
        <w:t xml:space="preserve">Economic Alignment:</w:t>
      </w:r>
      <w:r>
        <w:t xml:space="preserve"> </w:t>
      </w:r>
      <w:r>
        <w:t xml:space="preserve">Transparent pricing in COP with installment plans—critical in Colombia’s cost-of-living context. Starting at $45/session (below Medellín average of $60).</w:t>
      </w:r>
    </w:p>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(WhatsApp, Social Ads)</w:t>
      </w:r>
    </w:p>
    <w:p>
      <w:pPr>
        <w:pStyle w:val="BodyText"/>
      </w:pPr>
      <w:r>
        <w:t xml:space="preserve">40%</w:t>
      </w:r>
    </w:p>
    <w:p>
      <w:pPr>
        <w:pStyle w:val="BodyText"/>
      </w:pPr>
      <w:r>
        <w:t xml:space="preserve">Traffic generation in Medellín zones</w:t>
      </w:r>
    </w:p>
    <w:p>
      <w:pPr>
        <w:pStyle w:val="BodyText"/>
      </w:pPr>
      <w:r>
        <w:t xml:space="preserve">Community Partnerships &amp; Events</w:t>
      </w:r>
    </w:p>
    <w:p>
      <w:pPr>
        <w:pStyle w:val="BodyText"/>
      </w:pPr>
      <w:r>
        <w:t xml:space="preserve">25%</w:t>
      </w:r>
    </w:p>
    <w:p>
      <w:pPr>
        <w:pStyle w:val="BodyText"/>
      </w:pPr>
      <w:r>
        <w:t xml:space="preserve">Trust building via local presence</w:t>
      </w:r>
    </w:p>
    <w:p>
      <w:pPr>
        <w:pStyle w:val="BodyText"/>
      </w:pPr>
      <w:r>
        <w:t xml:space="preserve">Branding &amp; Materials (Bilingual)</w:t>
      </w:r>
    </w:p>
    <w:p>
      <w:pPr>
        <w:pStyle w:val="BodyText"/>
      </w:pPr>
      <w:r>
        <w:t xml:space="preserve">15%</w:t>
      </w:r>
    </w:p>
    <w:p>
      <w:pPr>
        <w:pStyle w:val="BodyText"/>
      </w:pPr>
      <w:r>
        <w:rPr>
          <w:bCs/>
          <w:b/>
        </w:rPr>
        <w:t xml:space="preserve">Clinic signage, brochures, referral cards</w:t>
      </w:r>
    </w:p>
    <w:p>
      <w:pPr>
        <w:pStyle w:val="BodyText"/>
      </w:pPr>
      <w:r>
        <w:br/>
      </w:r>
    </w:p>
    <w:p>
      <w:pPr>
        <w:pStyle w:val="BodyText"/>
      </w:pPr>
      <w:r>
        <w:t xml:space="preserve">Misc. Contingency</w:t>
      </w:r>
    </w:p>
    <w:p>
      <w:pPr>
        <w:pStyle w:val="BodyText"/>
      </w:pPr>
      <w:r>
        <w:t xml:space="preserve">20%</w:t>
      </w:r>
    </w:p>
    <w:p>
      <w:pPr>
        <w:pStyle w:val="BodyText"/>
      </w:pPr>
      <w:r>
        <w:t xml:space="preserve">For unexpected opportunities (e.g., partnering with a new sports event).</w:t>
      </w:r>
    </w:p>
    <w:bookmarkEnd w:id="29"/>
    <w:bookmarkStart w:id="30" w:name="kpis-success-metrics"/>
    <w:p>
      <w:pPr>
        <w:pStyle w:val="Heading2"/>
      </w:pPr>
      <w:r>
        <w:t xml:space="preserve">KPIs &amp; Success Metrics</w:t>
      </w:r>
    </w:p>
    <w:p>
      <w:pPr>
        <w:numPr>
          <w:ilvl w:val="0"/>
          <w:numId w:val="1005"/>
        </w:numPr>
        <w:pStyle w:val="Compact"/>
      </w:pPr>
      <w:r>
        <w:rPr>
          <w:bCs/>
          <w:b/>
        </w:rPr>
        <w:t xml:space="preserve">Short-term (6 months):</w:t>
      </w:r>
      <w:r>
        <w:t xml:space="preserve"> </w:t>
      </w:r>
      <w:r>
        <w:t xml:space="preserve">150 active clients; 40% repeat bookings.</w:t>
      </w:r>
    </w:p>
    <w:p>
      <w:pPr>
        <w:numPr>
          <w:ilvl w:val="0"/>
          <w:numId w:val="1005"/>
        </w:numPr>
        <w:pStyle w:val="Compact"/>
      </w:pPr>
      <w:r>
        <w:rPr>
          <w:bCs/>
          <w:b/>
        </w:rPr>
        <w:t xml:space="preserve">Mid-term (1 year):</w:t>
      </w:r>
      <w:r>
        <w:t xml:space="preserve"> </w:t>
      </w:r>
      <w:r>
        <w:t xml:space="preserve">Achieve #3 ranking in Medellín physiotherapy on Google Maps; generate $24,000 monthly revenue.</w:t>
      </w:r>
    </w:p>
    <w:p>
      <w:pPr>
        <w:numPr>
          <w:ilvl w:val="0"/>
          <w:numId w:val="1005"/>
        </w:numPr>
        <w:pStyle w:val="Compact"/>
      </w:pPr>
      <w:r>
        <w:rPr>
          <w:bCs/>
          <w:b/>
        </w:rPr>
        <w:t xml:space="preserve">Long-term:</w:t>
      </w:r>
      <w:r>
        <w:t xml:space="preserve"> </w:t>
      </w:r>
      <w:r>
        <w:t xml:space="preserve">Become the preferred Physiotherapist partner for 5+ Medellín-based sports clubs and corporate wellness programs.</w:t>
      </w:r>
    </w:p>
    <w:bookmarkEnd w:id="30"/>
    <w:bookmarkStart w:id="31" w:name="conclusion-the-medellín-advantage"/>
    <w:p>
      <w:pPr>
        <w:pStyle w:val="Heading2"/>
      </w:pPr>
      <w:r>
        <w:t xml:space="preserve">Conclusion: The Medellín Advantage</w:t>
      </w:r>
    </w:p>
    <w:p>
      <w:pPr>
        <w:pStyle w:val="FirstParagraph"/>
      </w:pPr>
      <w:r>
        <w:t xml:space="preserve">This Marketing Plan is not merely a business strategy—it’s a commitment to Colombia Medellín’s health evolution. By embedding cultural empathy, hyper-local targeting, and community-centric service delivery, this Physiotherapist practice will transcend transactional care to become an integral part of Medellín’s wellness ecosystem. With 80% of Colombians prioritizing personal relationships in healthcare (Pew Research), our focus on trust-driven interactions ensures sustainable growth. The time for specialized, Medellín-tailored physiotherapy is now—and this Marketing Plan provides the exact blueprint to lead Colombia’s rehabilitation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Medellín, Colombia</dc:title>
  <dc:creator/>
  <dc:language>en</dc:language>
  <cp:keywords/>
  <dcterms:created xsi:type="dcterms:W3CDTF">2026-07-24T00:26:21Z</dcterms:created>
  <dcterms:modified xsi:type="dcterms:W3CDTF">2026-07-24T00:26:21Z</dcterms:modified>
</cp:coreProperties>
</file>

<file path=docProps/custom.xml><?xml version="1.0" encoding="utf-8"?>
<Properties xmlns="http://schemas.openxmlformats.org/officeDocument/2006/custom-properties" xmlns:vt="http://schemas.openxmlformats.org/officeDocument/2006/docPropsVTypes"/>
</file>