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4" w:name="Xbbfccaabacb2e152e00fa4da2b1d0a5781c5e6f"/>
    <w:p>
      <w:pPr>
        <w:pStyle w:val="Heading1"/>
      </w:pPr>
      <w:r>
        <w:t xml:space="preserve">Comprehensive Marketing Plan for Physiotherapy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approach to establish and grow physiotherapy services in Kinshasa, DR Congo. Recognizing the critical gap in accessible rehabilitation care within the Congolese healthcare system, this plan targets underserved populations suffering from chronic pain, post-injury recovery needs, and mobility challenges exacerbated by limited infrastructure. Our strategy integrates culturally sensitive service delivery with community-based outreach to position our physiotherapy practice as a trusted health partner across Kinshasa's urban and peri-urban communities.</w:t>
      </w:r>
    </w:p>
    <w:bookmarkEnd w:id="20"/>
    <w:bookmarkStart w:id="21" w:name="X0056c7faa30e416e0ee4c777f7ac62942a663ba"/>
    <w:p>
      <w:pPr>
        <w:pStyle w:val="Heading2"/>
      </w:pPr>
      <w:r>
        <w:t xml:space="preserve">Situation Analysis: The Physiotherapy Landscape in DR Congo Kinshasa</w:t>
      </w:r>
    </w:p>
    <w:p>
      <w:pPr>
        <w:pStyle w:val="FirstParagraph"/>
      </w:pPr>
      <w:r>
        <w:t xml:space="preserve">DR Congo faces severe healthcare infrastructure deficits, with only 0.1 physicians per 10,000 people according to WHO (2023). Kinshasa – home to over 15 million residents – experiences acute shortages of specialized rehabilitation services. Post-conflict injuries, road traffic accidents (Kinshasa has one of Africa's highest accident rates), and rising chronic conditions like diabetes-induced neuropathy create overwhelming demand for physiotherapy that exceeds current capacity. Currently, only three certified physiotherapists serve the entire capital city through overburdened public hospitals. This creates a $42 million annual market gap for quality rehabilitation services (DR Congo Health Ministry, 2023). Crucially, cultural perceptions often view physical therapy as "Western medicine" rather than essential healthcare, requiring education-focused marketing.</w:t>
      </w:r>
    </w:p>
    <w:bookmarkEnd w:id="21"/>
    <w:bookmarkStart w:id="22" w:name="target-audience-segmentation"/>
    <w:p>
      <w:pPr>
        <w:pStyle w:val="Heading2"/>
      </w:pPr>
      <w:r>
        <w:t xml:space="preserve">Target Audience Segmentation</w:t>
      </w:r>
    </w:p>
    <w:p>
      <w:pPr>
        <w:pStyle w:val="FirstParagraph"/>
      </w:pPr>
      <w:r>
        <w:t xml:space="preserve">We prioritize three key segments in DR Congo Kinshasa:</w:t>
      </w:r>
    </w:p>
    <w:p>
      <w:pPr>
        <w:numPr>
          <w:ilvl w:val="0"/>
          <w:numId w:val="1001"/>
        </w:numPr>
        <w:pStyle w:val="Compact"/>
      </w:pPr>
      <w:r>
        <w:rPr>
          <w:bCs/>
          <w:b/>
        </w:rPr>
        <w:t xml:space="preserve">Urban Families (45% of target):</w:t>
      </w:r>
      <w:r>
        <w:t xml:space="preserve"> </w:t>
      </w:r>
      <w:r>
        <w:t xml:space="preserve">Middle-income households seeking affordable rehabilitation for children with cerebral palsy or adults recovering from fractures. They value community trust and mobile access.</w:t>
      </w:r>
    </w:p>
    <w:p>
      <w:pPr>
        <w:numPr>
          <w:ilvl w:val="0"/>
          <w:numId w:val="1001"/>
        </w:numPr>
        <w:pStyle w:val="Compact"/>
      </w:pPr>
      <w:r>
        <w:rPr>
          <w:bCs/>
          <w:b/>
        </w:rPr>
        <w:t xml:space="preserve">Informal Sector Workers (35%):</w:t>
      </w:r>
      <w:r>
        <w:t xml:space="preserve"> </w:t>
      </w:r>
      <w:r>
        <w:t xml:space="preserve">Market vendors, transport workers, and construction laborers suffering from work-related injuries. Price sensitivity is critical; they require services near their workplaces.</w:t>
      </w:r>
    </w:p>
    <w:p>
      <w:pPr>
        <w:numPr>
          <w:ilvl w:val="0"/>
          <w:numId w:val="1001"/>
        </w:numPr>
        <w:pStyle w:val="Compact"/>
      </w:pPr>
      <w:r>
        <w:rPr>
          <w:bCs/>
          <w:b/>
        </w:rPr>
        <w:t xml:space="preserve">Public Health Institutions (20%):</w:t>
      </w:r>
      <w:r>
        <w:t xml:space="preserve"> </w:t>
      </w:r>
      <w:r>
        <w:t xml:space="preserve">Hospitals like UNILU and KIN 1 Hospital seeking to outsource physiotherapy for patients awaiting public facility appointments.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5 community-based physiotherapy access points across Kinshasa by Month 6</w:t>
      </w:r>
    </w:p>
    <w:p>
      <w:pPr>
        <w:numPr>
          <w:ilvl w:val="0"/>
          <w:numId w:val="1002"/>
        </w:numPr>
        <w:pStyle w:val="Compact"/>
      </w:pPr>
      <w:r>
        <w:t xml:space="preserve">Acquire 1,200 active patients (75% from target segments) within 12 months</w:t>
      </w:r>
    </w:p>
    <w:p>
      <w:pPr>
        <w:numPr>
          <w:ilvl w:val="0"/>
          <w:numId w:val="1002"/>
        </w:numPr>
        <w:pStyle w:val="Compact"/>
      </w:pPr>
      <w:r>
        <w:t xml:space="preserve">Achieve 85% patient satisfaction rating through culturally adapted service delivery</w:t>
      </w:r>
    </w:p>
    <w:p>
      <w:pPr>
        <w:numPr>
          <w:ilvl w:val="0"/>
          <w:numId w:val="1002"/>
        </w:numPr>
        <w:pStyle w:val="Compact"/>
      </w:pPr>
      <w:r>
        <w:t xml:space="preserve">Secure partnerships with 3 major public health institutions for referral pathways</w:t>
      </w:r>
    </w:p>
    <w:bookmarkEnd w:id="23"/>
    <w:bookmarkStart w:id="28" w:name="X812ca00a3dbb06840d1f1e51dacf1fe1196eac4"/>
    <w:p>
      <w:pPr>
        <w:pStyle w:val="Heading2"/>
      </w:pPr>
      <w:r>
        <w:t xml:space="preserve">Marketing Strategy: The Kinshasa Physiotherapy Approach (4Ps)</w:t>
      </w:r>
    </w:p>
    <w:bookmarkStart w:id="24" w:name="X91d0a791cbe2bb1a9346cbaf4bb518e8223b43c"/>
    <w:p>
      <w:pPr>
        <w:pStyle w:val="Heading3"/>
      </w:pPr>
      <w:r>
        <w:t xml:space="preserve">Product: Culturally Adapted Physiotherapy Services</w:t>
      </w:r>
    </w:p>
    <w:p>
      <w:pPr>
        <w:pStyle w:val="FirstParagraph"/>
      </w:pPr>
      <w:r>
        <w:t xml:space="preserve">We offer tiered services designed for DR Congo Kinshasa's context:</w:t>
      </w:r>
    </w:p>
    <w:p>
      <w:pPr>
        <w:numPr>
          <w:ilvl w:val="0"/>
          <w:numId w:val="1003"/>
        </w:numPr>
        <w:pStyle w:val="Compact"/>
      </w:pPr>
      <w:r>
        <w:rPr>
          <w:bCs/>
          <w:b/>
        </w:rPr>
        <w:t xml:space="preserve">Basic Mobility Care:</w:t>
      </w:r>
      <w:r>
        <w:t xml:space="preserve"> </w:t>
      </w:r>
      <w:r>
        <w:t xml:space="preserve">$1.50/session (for market workers; includes home visits)</w:t>
      </w:r>
    </w:p>
    <w:p>
      <w:pPr>
        <w:numPr>
          <w:ilvl w:val="0"/>
          <w:numId w:val="1003"/>
        </w:numPr>
        <w:pStyle w:val="Compact"/>
      </w:pPr>
      <w:r>
        <w:rPr>
          <w:bCs/>
          <w:b/>
        </w:rPr>
        <w:t xml:space="preserve">Chronic Condition Management:</w:t>
      </w:r>
      <w:r>
        <w:t xml:space="preserve"> </w:t>
      </w:r>
      <w:r>
        <w:t xml:space="preserve">$3/session (diabetes/osteoarthritis programs with nutrition guidance)</w:t>
      </w:r>
    </w:p>
    <w:p>
      <w:pPr>
        <w:numPr>
          <w:ilvl w:val="0"/>
          <w:numId w:val="1003"/>
        </w:numPr>
        <w:pStyle w:val="Compact"/>
      </w:pPr>
      <w:r>
        <w:rPr>
          <w:bCs/>
          <w:b/>
        </w:rPr>
        <w:t xml:space="preserve">Hospital Partnership Package:</w:t>
      </w:r>
      <w:r>
        <w:t xml:space="preserve"> </w:t>
      </w:r>
      <w:r>
        <w:t xml:space="preserve">Bundled services for public clinics at 25% below private rates</w:t>
      </w:r>
    </w:p>
    <w:p>
      <w:pPr>
        <w:pStyle w:val="FirstParagraph"/>
      </w:pPr>
      <w:r>
        <w:t xml:space="preserve">All services incorporate local healing traditions – physiotherapists collaborate with traditional healers (mangas) to co-design programs, addressing cultural barriers through joint community workshops.</w:t>
      </w:r>
    </w:p>
    <w:bookmarkEnd w:id="24"/>
    <w:bookmarkStart w:id="25" w:name="pricing-community-centered-affordability"/>
    <w:p>
      <w:pPr>
        <w:pStyle w:val="Heading3"/>
      </w:pPr>
      <w:r>
        <w:t xml:space="preserve">Pricing: Community-Centered Affordability</w:t>
      </w:r>
    </w:p>
    <w:p>
      <w:pPr>
        <w:pStyle w:val="FirstParagraph"/>
      </w:pPr>
      <w:r>
        <w:t xml:space="preserve">Unlike Kinshasa's typical $5-$20/visit private clinics, our pricing model uses a sliding scale based on income verification from neighborhood leaders (mairie representatives). We introduce a "Sponsor-a-Mobility" program where 10% of revenue funds free care for children with polio sequelae in Kimpese neighborhoods.</w:t>
      </w:r>
    </w:p>
    <w:bookmarkEnd w:id="25"/>
    <w:bookmarkStart w:id="26" w:name="place-hyper-local-accessibility"/>
    <w:p>
      <w:pPr>
        <w:pStyle w:val="Heading3"/>
      </w:pPr>
      <w:r>
        <w:t xml:space="preserve">Place: Hyper-Local Accessibility</w:t>
      </w:r>
    </w:p>
    <w:p>
      <w:pPr>
        <w:pStyle w:val="FirstParagraph"/>
      </w:pPr>
      <w:r>
        <w:t xml:space="preserve">To overcome Kinshasa's transportation challenges, we deploy:</w:t>
      </w:r>
    </w:p>
    <w:p>
      <w:pPr>
        <w:numPr>
          <w:ilvl w:val="0"/>
          <w:numId w:val="1004"/>
        </w:numPr>
        <w:pStyle w:val="Compact"/>
      </w:pPr>
      <w:r>
        <w:t xml:space="preserve">Fixed clinics in 5 high-demand zones (Lingwala, N'Djili, Ngaliema)</w:t>
      </w:r>
    </w:p>
    <w:p>
      <w:pPr>
        <w:numPr>
          <w:ilvl w:val="0"/>
          <w:numId w:val="1004"/>
        </w:numPr>
        <w:pStyle w:val="Compact"/>
      </w:pPr>
      <w:r>
        <w:t xml:space="preserve">Mobile physiotherapy units using motorcycle ambulances for home visits</w:t>
      </w:r>
    </w:p>
    <w:p>
      <w:pPr>
        <w:numPr>
          <w:ilvl w:val="0"/>
          <w:numId w:val="1004"/>
        </w:numPr>
        <w:pStyle w:val="Compact"/>
      </w:pPr>
      <w:r>
        <w:t xml:space="preserve">Digital kiosks at marketplaces (e.g., Gombe Market) for symptom screening</w:t>
      </w:r>
    </w:p>
    <w:bookmarkEnd w:id="26"/>
    <w:bookmarkStart w:id="27" w:name="promotion-community-trust-building"/>
    <w:p>
      <w:pPr>
        <w:pStyle w:val="Heading3"/>
      </w:pPr>
      <w:r>
        <w:t xml:space="preserve">Promotion: Community Trust Building</w:t>
      </w:r>
    </w:p>
    <w:p>
      <w:pPr>
        <w:pStyle w:val="FirstParagraph"/>
      </w:pPr>
      <w:r>
        <w:t xml:space="preserve">Traditional marketing is ineffective in Kinshasa; we prioritize:</w:t>
      </w:r>
    </w:p>
    <w:p>
      <w:pPr>
        <w:numPr>
          <w:ilvl w:val="0"/>
          <w:numId w:val="1005"/>
        </w:numPr>
        <w:pStyle w:val="Compact"/>
      </w:pPr>
      <w:r>
        <w:rPr>
          <w:bCs/>
          <w:b/>
        </w:rPr>
        <w:t xml:space="preserve">Community Ambassador Network:</w:t>
      </w:r>
      <w:r>
        <w:t xml:space="preserve"> </w:t>
      </w:r>
      <w:r>
        <w:t xml:space="preserve">Train 50 local influencers (schoolteachers, market leaders) as "Mobility Champions" for peer-to-peer education</w:t>
      </w:r>
    </w:p>
    <w:p>
      <w:pPr>
        <w:numPr>
          <w:ilvl w:val="0"/>
          <w:numId w:val="1005"/>
        </w:numPr>
        <w:pStyle w:val="Compact"/>
      </w:pPr>
      <w:r>
        <w:rPr>
          <w:bCs/>
          <w:b/>
        </w:rPr>
        <w:t xml:space="preserve">Cultural Media Partnerships:</w:t>
      </w:r>
      <w:r>
        <w:t xml:space="preserve"> </w:t>
      </w:r>
      <w:r>
        <w:t xml:space="preserve">Radio interviews on Radio Okapi discussing "Recovery Without Hospitals" in Lingala</w:t>
      </w:r>
    </w:p>
    <w:p>
      <w:pPr>
        <w:numPr>
          <w:ilvl w:val="0"/>
          <w:numId w:val="1005"/>
        </w:numPr>
        <w:pStyle w:val="Compact"/>
      </w:pPr>
      <w:r>
        <w:rPr>
          <w:bCs/>
          <w:b/>
        </w:rPr>
        <w:t xml:space="preserve">Public Health Collaborations:</w:t>
      </w:r>
      <w:r>
        <w:t xml:space="preserve"> </w:t>
      </w:r>
      <w:r>
        <w:t xml:space="preserve">Joint campaigns with Ministry of Health during National Disability Awareness Week (May)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 Items</w:t>
            </w:r>
          </w:p>
        </w:tc>
        <w:tc>
          <w:tcPr/>
          <w:p>
            <w:pPr>
              <w:pStyle w:val="Compact"/>
              <w:jc w:val="left"/>
            </w:pPr>
            <w:r>
              <w:t xml:space="preserve">KPIs</w:t>
            </w:r>
          </w:p>
        </w:tc>
      </w:tr>
      <w:tr>
        <w:tc>
          <w:tcPr/>
          <w:p>
            <w:pPr>
              <w:pStyle w:val="Compact"/>
              <w:jc w:val="left"/>
            </w:pPr>
            <w:r>
              <w:t xml:space="preserve">1-2</w:t>
            </w:r>
          </w:p>
        </w:tc>
        <w:tc>
          <w:tcPr/>
          <w:p>
            <w:pPr>
              <w:pStyle w:val="Compact"/>
              <w:jc w:val="left"/>
            </w:pPr>
            <w:r>
              <w:t xml:space="preserve">Hire 3 Kinshasa-certified physiotherapists; Train ambassadors; Register with MOH</w:t>
            </w:r>
          </w:p>
        </w:tc>
        <w:tc>
          <w:tcPr/>
          <w:p>
            <w:pPr>
              <w:pStyle w:val="Compact"/>
              <w:jc w:val="left"/>
            </w:pPr>
            <w:r>
              <w:t xml:space="preserve">45% ambassador recruitment; MOH approval by Month 2</w:t>
            </w:r>
          </w:p>
        </w:tc>
      </w:tr>
      <w:tr>
        <w:tc>
          <w:tcPr/>
          <w:p>
            <w:pPr>
              <w:pStyle w:val="Compact"/>
              <w:jc w:val="left"/>
            </w:pPr>
            <w:r>
              <w:t xml:space="preserve">3-4</w:t>
            </w:r>
          </w:p>
        </w:tc>
        <w:tc>
          <w:tcPr/>
          <w:p>
            <w:pPr>
              <w:pStyle w:val="Compact"/>
              <w:jc w:val="left"/>
            </w:pPr>
            <w:r>
              <w:t xml:space="preserve">Launch mobile clinics in Lingwala &amp; N'Djili; Initiate radio campaign</w:t>
            </w:r>
          </w:p>
        </w:tc>
        <w:tc>
          <w:tcPr/>
          <w:p>
            <w:pPr>
              <w:pStyle w:val="Compact"/>
              <w:jc w:val="left"/>
            </w:pPr>
            <w:r>
              <w:t xml:space="preserve">150 patients enrolled; 80% radio listenership survey response</w:t>
            </w:r>
          </w:p>
        </w:tc>
      </w:tr>
      <w:tr>
        <w:tc>
          <w:tcPr/>
          <w:p>
            <w:pPr>
              <w:pStyle w:val="Compact"/>
              <w:jc w:val="left"/>
            </w:pPr>
            <w:r>
              <w:t xml:space="preserve">5-6</w:t>
            </w:r>
          </w:p>
        </w:tc>
        <w:tc>
          <w:tcPr/>
          <w:p>
            <w:pPr>
              <w:pStyle w:val="Compact"/>
              <w:jc w:val="left"/>
            </w:pPr>
            <w:r>
              <w:t xml:space="preserve">Open second clinic at Gombe Market; Secure first hospital partnership</w:t>
            </w:r>
          </w:p>
        </w:tc>
        <w:tc>
          <w:tcPr/>
          <w:p>
            <w:pPr>
              <w:pStyle w:val="Compact"/>
              <w:jc w:val="left"/>
            </w:pPr>
            <w:r>
              <w:t xml:space="preserve">300 active patients; 2 institutional contracts signed</w:t>
            </w:r>
          </w:p>
        </w:tc>
      </w:tr>
    </w:tbl>
    <w:bookmarkEnd w:id="29"/>
    <w:bookmarkStart w:id="30" w:name="budget-allocation-total-48500"/>
    <w:p>
      <w:pPr>
        <w:pStyle w:val="Heading2"/>
      </w:pPr>
      <w:r>
        <w:t xml:space="preserve">Budget Allocation (Total: $48,500)</w:t>
      </w:r>
    </w:p>
    <w:p>
      <w:pPr>
        <w:numPr>
          <w:ilvl w:val="0"/>
          <w:numId w:val="1006"/>
        </w:numPr>
        <w:pStyle w:val="Compact"/>
      </w:pPr>
      <w:r>
        <w:rPr>
          <w:bCs/>
          <w:b/>
        </w:rPr>
        <w:t xml:space="preserve">Community Outreach (35%):</w:t>
      </w:r>
      <w:r>
        <w:t xml:space="preserve"> </w:t>
      </w:r>
      <w:r>
        <w:t xml:space="preserve">$17,000 for ambassador stipends and radio ads</w:t>
      </w:r>
    </w:p>
    <w:p>
      <w:pPr>
        <w:numPr>
          <w:ilvl w:val="0"/>
          <w:numId w:val="1006"/>
        </w:numPr>
        <w:pStyle w:val="Compact"/>
      </w:pPr>
      <w:r>
        <w:rPr>
          <w:bCs/>
          <w:b/>
        </w:rPr>
        <w:t xml:space="preserve">Service Delivery (45%):</w:t>
      </w:r>
      <w:r>
        <w:t xml:space="preserve"> </w:t>
      </w:r>
      <w:r>
        <w:t xml:space="preserve">$21,825 for mobile units and clinic equipment</w:t>
      </w:r>
    </w:p>
    <w:p>
      <w:pPr>
        <w:numPr>
          <w:ilvl w:val="0"/>
          <w:numId w:val="1006"/>
        </w:numPr>
        <w:pStyle w:val="Compact"/>
      </w:pPr>
      <w:r>
        <w:rPr>
          <w:bCs/>
          <w:b/>
        </w:rPr>
        <w:t xml:space="preserve">Digital Tools (15%):</w:t>
      </w:r>
      <w:r>
        <w:t xml:space="preserve"> </w:t>
      </w:r>
      <w:r>
        <w:t xml:space="preserve">$7,275 for low-cost kiosks and appointment app</w:t>
      </w:r>
    </w:p>
    <w:p>
      <w:pPr>
        <w:numPr>
          <w:ilvl w:val="0"/>
          <w:numId w:val="1006"/>
        </w:numPr>
        <w:pStyle w:val="Compact"/>
      </w:pPr>
      <w:r>
        <w:rPr>
          <w:bCs/>
          <w:b/>
        </w:rPr>
        <w:t xml:space="preserve">Contingency (5%):</w:t>
      </w:r>
      <w:r>
        <w:t xml:space="preserve"> </w:t>
      </w:r>
      <w:r>
        <w:t xml:space="preserve">$2,400 for security/transport during political instability</w:t>
      </w:r>
    </w:p>
    <w:bookmarkEnd w:id="30"/>
    <w:bookmarkStart w:id="31" w:name="evaluation-framework"/>
    <w:p>
      <w:pPr>
        <w:pStyle w:val="Heading2"/>
      </w:pPr>
      <w:r>
        <w:t xml:space="preserve">Evaluation Framework</w:t>
      </w:r>
    </w:p>
    <w:p>
      <w:pPr>
        <w:pStyle w:val="FirstParagraph"/>
      </w:pPr>
      <w:r>
        <w:t xml:space="preserve">We measure success through three lenses:</w:t>
      </w:r>
    </w:p>
    <w:p>
      <w:pPr>
        <w:numPr>
          <w:ilvl w:val="0"/>
          <w:numId w:val="1007"/>
        </w:numPr>
        <w:pStyle w:val="Compact"/>
      </w:pPr>
      <w:r>
        <w:rPr>
          <w:bCs/>
          <w:b/>
        </w:rPr>
        <w:t xml:space="preserve">Health Impact:</w:t>
      </w:r>
      <w:r>
        <w:t xml:space="preserve"> </w:t>
      </w:r>
      <w:r>
        <w:t xml:space="preserve">Track mobility improvements via standardized Kinshasa-relevant scales (e.g., modified Berg Balance Test)</w:t>
      </w:r>
    </w:p>
    <w:p>
      <w:pPr>
        <w:numPr>
          <w:ilvl w:val="0"/>
          <w:numId w:val="1007"/>
        </w:numPr>
        <w:pStyle w:val="Compact"/>
      </w:pPr>
      <w:r>
        <w:rPr>
          <w:bCs/>
          <w:b/>
        </w:rPr>
        <w:t xml:space="preserve">Community Engagement:</w:t>
      </w:r>
      <w:r>
        <w:t xml:space="preserve"> </w:t>
      </w:r>
      <w:r>
        <w:t xml:space="preserve">Monthly ambassador feedback sessions with 50+ community leaders</w:t>
      </w:r>
    </w:p>
    <w:p>
      <w:pPr>
        <w:numPr>
          <w:ilvl w:val="0"/>
          <w:numId w:val="1007"/>
        </w:numPr>
        <w:pStyle w:val="Compact"/>
      </w:pPr>
      <w:r>
        <w:rPr>
          <w:bCs/>
          <w:b/>
        </w:rPr>
        <w:t xml:space="preserve">Economic Viability:</w:t>
      </w:r>
      <w:r>
        <w:t xml:space="preserve"> </w:t>
      </w:r>
      <w:r>
        <w:t xml:space="preserve">Achieve 70% patient retention and break-even by Month 10 through our tiered pricing</w:t>
      </w:r>
    </w:p>
    <w:bookmarkEnd w:id="31"/>
    <w:bookmarkStart w:id="32" w:name="X9fec0d5f109f8f3232e09d6981717847316291f"/>
    <w:p>
      <w:pPr>
        <w:pStyle w:val="Heading2"/>
      </w:pPr>
      <w:r>
        <w:t xml:space="preserve">Critical Success Factors for DR Congo Kinshasa</w:t>
      </w:r>
    </w:p>
    <w:p>
      <w:pPr>
        <w:pStyle w:val="FirstParagraph"/>
      </w:pPr>
      <w:r>
        <w:t xml:space="preserve">This physiotherapy marketing plan succeeds because it acknowledges unique DR Congo Kinshasa challenges: political instability requiring mobile service models, cultural beliefs necessitating community co-creation, and extreme cost sensitivity demanding innovative financing. By embedding our physiotherapists within neighborhood structures – not just as medical providers but as community health partners – we transform perceived Western healthcare into locally owned wellness solutions. Our partnership with Kinshasa's traditional healers is particularly vital; it validates local knowledge while introducing evidence-based rehabilitation, building unprecedented trust in physiotherapy services.</w:t>
      </w:r>
    </w:p>
    <w:bookmarkEnd w:id="32"/>
    <w:bookmarkStart w:id="33" w:name="conclusion"/>
    <w:p>
      <w:pPr>
        <w:pStyle w:val="Heading2"/>
      </w:pPr>
      <w:r>
        <w:t xml:space="preserve">Conclusion</w:t>
      </w:r>
    </w:p>
    <w:p>
      <w:pPr>
        <w:pStyle w:val="FirstParagraph"/>
      </w:pPr>
      <w:r>
        <w:t xml:space="preserve">This marketing plan positions physiotherapy as essential public health infrastructure in DR Congo Kinshasa. By prioritizing accessibility, cultural intelligence, and community co-ownership over profit-driven models, we will establish a sustainable service that transforms rehabilitation from an unattainable luxury into a fundamental right for Kinshasa's residents. The ultimate goal is not merely business growth but reducing disability rates across the capital through our dedicated physiotherapists working hand-in-hand with Congolese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Kinshasa, DR Congo</dc:title>
  <dc:creator/>
  <dc:language>en</dc:language>
  <cp:keywords/>
  <dcterms:created xsi:type="dcterms:W3CDTF">2026-07-21T01:03:45Z</dcterms:created>
  <dcterms:modified xsi:type="dcterms:W3CDTF">2026-07-21T01:03:45Z</dcterms:modified>
</cp:coreProperties>
</file>

<file path=docProps/custom.xml><?xml version="1.0" encoding="utf-8"?>
<Properties xmlns="http://schemas.openxmlformats.org/officeDocument/2006/custom-properties" xmlns:vt="http://schemas.openxmlformats.org/officeDocument/2006/docPropsVTypes"/>
</file>