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Alexandria</w:t>
      </w:r>
    </w:p>
    <w:bookmarkStart w:id="33" w:name="X3b33cea07a73fc349ca05db5b26fcf608f2c2c9"/>
    <w:p>
      <w:pPr>
        <w:pStyle w:val="Heading1"/>
      </w:pPr>
      <w:r>
        <w:t xml:space="preserve">Comprehensive Marketing Plan for Premium Physiotherapy Services in Egypt Alexandria</w:t>
      </w:r>
    </w:p>
    <w:bookmarkStart w:id="20" w:name="executive-summary"/>
    <w:p>
      <w:pPr>
        <w:pStyle w:val="Heading2"/>
      </w:pPr>
      <w:r>
        <w:t xml:space="preserve">1. Executive Summary</w:t>
      </w:r>
    </w:p>
    <w:p>
      <w:pPr>
        <w:pStyle w:val="FirstParagraph"/>
      </w:pPr>
      <w:r>
        <w:t xml:space="preserve">This Marketing Plan outlines a strategic approach to establish and grow a leading physiotherapy practice in Alexandria, Egypt. Recognizing the rising demand for specialized rehabilitation services in North Africa's second-largest city, our plan focuses on positioning our clinic as the premier destination for evidence-based physiotherapy solutions. By leveraging Alexandria's unique demographic profile and healthcare needs, this strategy targets sustainable growth through patient-centered care and community engagement. As a dedicated</w:t>
      </w:r>
      <w:r>
        <w:t xml:space="preserve"> </w:t>
      </w:r>
      <w:r>
        <w:rPr>
          <w:bCs/>
          <w:b/>
        </w:rPr>
        <w:t xml:space="preserve">Physiotherapist</w:t>
      </w:r>
      <w:r>
        <w:t xml:space="preserve"> </w:t>
      </w:r>
      <w:r>
        <w:t xml:space="preserve">serving Egypt Alexandria, we will implement tailored marketing initiatives that resonate with local cultural values while addressing prevalent health challenges in the region.</w:t>
      </w:r>
    </w:p>
    <w:bookmarkEnd w:id="20"/>
    <w:bookmarkStart w:id="21" w:name="market-analysis-egypt-alexandria-context"/>
    <w:p>
      <w:pPr>
        <w:pStyle w:val="Heading2"/>
      </w:pPr>
      <w:r>
        <w:t xml:space="preserve">2. Market Analysis: Egypt Alexandria Context</w:t>
      </w:r>
    </w:p>
    <w:p>
      <w:pPr>
        <w:pStyle w:val="FirstParagraph"/>
      </w:pPr>
      <w:r>
        <w:t xml:space="preserve">Alexandria's population of 5 million presents significant opportunity for physiotherapy services. Current market gaps include limited access to specialized rehabilitation centers, especially for sports injuries and chronic pain management – issues disproportionately affecting Alexandria's active youth population (ages 15-40) and aging demographic (over 60). A recent Egyptian Ministry of Health survey revealed that 68% of Alexandrians experience musculoskeletal disorders annually, yet only 23% receive timely physiotherapy. Competitor analysis shows most clinics lack digital integration and culturally adapted treatment approaches. This gap represents a critical opportunity for our clinic to become the trusted</w:t>
      </w:r>
      <w:r>
        <w:t xml:space="preserve"> </w:t>
      </w:r>
      <w:r>
        <w:rPr>
          <w:bCs/>
          <w:b/>
        </w:rPr>
        <w:t xml:space="preserve">Physiotherapist</w:t>
      </w:r>
      <w:r>
        <w:t xml:space="preserve"> </w:t>
      </w:r>
      <w:r>
        <w:t xml:space="preserve">partner across Egypt Alexandria.</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Sports Enthusiasts &amp; Athletes:</w:t>
      </w:r>
      <w:r>
        <w:t xml:space="preserve"> </w:t>
      </w:r>
      <w:r>
        <w:t xml:space="preserve">35% of target market; requires specialized sports rehab for football, swimming (Alexandria's coastal advantage) and bodybuilding communities</w:t>
      </w:r>
    </w:p>
    <w:p>
      <w:pPr>
        <w:numPr>
          <w:ilvl w:val="0"/>
          <w:numId w:val="1001"/>
        </w:numPr>
        <w:pStyle w:val="Compact"/>
      </w:pPr>
      <w:r>
        <w:rPr>
          <w:bCs/>
          <w:b/>
        </w:rPr>
        <w:t xml:space="preserve">Post-Surgical Patients:</w:t>
      </w:r>
      <w:r>
        <w:t xml:space="preserve"> </w:t>
      </w:r>
      <w:r>
        <w:t xml:space="preserve">18% demand; focused on hospitals like Alexandria General Hospital referrals</w:t>
      </w:r>
    </w:p>
    <w:p>
      <w:pPr>
        <w:numPr>
          <w:ilvl w:val="0"/>
          <w:numId w:val="1001"/>
        </w:numPr>
        <w:pStyle w:val="Compact"/>
      </w:pPr>
      <w:r>
        <w:rPr>
          <w:bCs/>
          <w:b/>
        </w:rPr>
        <w:t xml:space="preserve">Geriatric Population:</w:t>
      </w:r>
      <w:r>
        <w:t xml:space="preserve"> </w:t>
      </w:r>
      <w:r>
        <w:t xml:space="preserve">25% growth segment; needs for mobility training in Alexandria's expanding senior communities</w:t>
      </w:r>
    </w:p>
    <w:bookmarkEnd w:id="22"/>
    <w:bookmarkStart w:id="23" w:name="marketing-objectives-12-month-timeline"/>
    <w:p>
      <w:pPr>
        <w:pStyle w:val="Heading2"/>
      </w:pPr>
      <w:r>
        <w:t xml:space="preserve">4. Marketing Objectives (12-Month Timeline)</w:t>
      </w:r>
    </w:p>
    <w:p>
      <w:pPr>
        <w:numPr>
          <w:ilvl w:val="0"/>
          <w:numId w:val="1002"/>
        </w:numPr>
        <w:pStyle w:val="Compact"/>
      </w:pPr>
      <w:r>
        <w:t xml:space="preserve">Secure 300 active patients within the first six months through targeted community outreach</w:t>
      </w:r>
    </w:p>
    <w:p>
      <w:pPr>
        <w:numPr>
          <w:ilvl w:val="0"/>
          <w:numId w:val="1002"/>
        </w:numPr>
        <w:pStyle w:val="Compact"/>
      </w:pPr>
      <w:r>
        <w:t xml:space="preserve">Achieve 85% patient retention rate by month nine through personalized care programs</w:t>
      </w:r>
    </w:p>
    <w:p>
      <w:pPr>
        <w:numPr>
          <w:ilvl w:val="0"/>
          <w:numId w:val="1002"/>
        </w:numPr>
        <w:pStyle w:val="Compact"/>
      </w:pPr>
      <w:r>
        <w:t xml:space="preserve">Attain 70% brand recognition among healthcare providers in Egypt Alexandria within year one</w:t>
      </w:r>
    </w:p>
    <w:p>
      <w:pPr>
        <w:numPr>
          <w:ilvl w:val="0"/>
          <w:numId w:val="1002"/>
        </w:numPr>
        <w:pStyle w:val="Compact"/>
      </w:pPr>
      <w:r>
        <w:t xml:space="preserve">Generate 40% of revenue from referral partnerships with local clinics and hospitals</w:t>
      </w:r>
    </w:p>
    <w:bookmarkEnd w:id="23"/>
    <w:bookmarkStart w:id="28" w:name="core-marketing-strategies-tactics"/>
    <w:p>
      <w:pPr>
        <w:pStyle w:val="Heading2"/>
      </w:pPr>
      <w:r>
        <w:t xml:space="preserve">5. Core Marketing Strategies &amp; Tactics</w:t>
      </w:r>
    </w:p>
    <w:bookmarkStart w:id="24" w:name="X93a46339046fa8e413a97e31b1c902845c1829f"/>
    <w:p>
      <w:pPr>
        <w:pStyle w:val="Heading3"/>
      </w:pPr>
      <w:r>
        <w:t xml:space="preserve">5.1 Hyper-Local Community Integration (Egypt Alexandria Focus)</w:t>
      </w:r>
    </w:p>
    <w:p>
      <w:pPr>
        <w:pStyle w:val="FirstParagraph"/>
      </w:pPr>
      <w:r>
        <w:t xml:space="preserve">We will establish community health hubs in key Alexandria neighborhoods: Montaza, Borg El Arab, and Hadra. Monthly free workshops on "Preventing Common Alexandrian Lifestyle Injuries" will be held at public libraries and community centers – addressing issues like herniated discs from prolonged sitting in traffic or knee injuries from beach walking. These events feature bilingual (Arabic/English)</w:t>
      </w:r>
      <w:r>
        <w:t xml:space="preserve"> </w:t>
      </w:r>
      <w:r>
        <w:rPr>
          <w:bCs/>
          <w:b/>
        </w:rPr>
        <w:t xml:space="preserve">Physiotherapist</w:t>
      </w:r>
      <w:r>
        <w:t xml:space="preserve">s fluent in Egyptian dialect to build trust. Partnerships with Alexandria's 50+ sports clubs (e.g., Al-Ittihad Football Club) will provide free injury screenings, positioning us as the community</w:t>
      </w:r>
      <w:r>
        <w:t xml:space="preserve"> </w:t>
      </w:r>
      <w:r>
        <w:rPr>
          <w:bCs/>
          <w:b/>
        </w:rPr>
        <w:t xml:space="preserve">Physiotherapist</w:t>
      </w:r>
      <w:r>
        <w:t xml:space="preserve"> </w:t>
      </w:r>
      <w:r>
        <w:t xml:space="preserve">of choice.</w:t>
      </w:r>
    </w:p>
    <w:bookmarkEnd w:id="24"/>
    <w:bookmarkStart w:id="25" w:name="X1684cea472f7e719486f5685925ce2af99871a5"/>
    <w:p>
      <w:pPr>
        <w:pStyle w:val="Heading3"/>
      </w:pPr>
      <w:r>
        <w:t xml:space="preserve">5.2 Digital Transformation for Modern Egypt Alexandria Patients</w:t>
      </w:r>
    </w:p>
    <w:p>
      <w:pPr>
        <w:pStyle w:val="FirstParagraph"/>
      </w:pPr>
      <w:r>
        <w:t xml:space="preserve">We'll implement a culturally tailored digital strategy:</w:t>
      </w:r>
      <w:r>
        <w:t xml:space="preserve"> </w:t>
      </w:r>
      <w:r>
        <w:t xml:space="preserve">- An Arabic-first mobile app with video demonstrations of exercises suitable for Egyptian home environments (e.g., using chairs instead of gym equipment)</w:t>
      </w:r>
      <w:r>
        <w:t xml:space="preserve"> </w:t>
      </w:r>
      <w:r>
        <w:t xml:space="preserve">- WhatsApp-based appointment management (preferred communication channel in Egypt)</w:t>
      </w:r>
      <w:r>
        <w:t xml:space="preserve"> </w:t>
      </w:r>
      <w:r>
        <w:t xml:space="preserve">- Facebook/Instagram campaigns featuring Alexandria landmarks in rehabilitation scenarios (e.g., "Recover on the Corniche")</w:t>
      </w:r>
      <w:r>
        <w:t xml:space="preserve"> </w:t>
      </w:r>
      <w:r>
        <w:t xml:space="preserve">- SEO targeting local keywords: "physiotherapist near me Alexandria", "best sports rehab Egypt"</w:t>
      </w:r>
    </w:p>
    <w:bookmarkEnd w:id="25"/>
    <w:bookmarkStart w:id="26" w:name="strategic-healthcare-partnerships"/>
    <w:p>
      <w:pPr>
        <w:pStyle w:val="Heading3"/>
      </w:pPr>
      <w:r>
        <w:t xml:space="preserve">5.3 Strategic Healthcare Partnerships</w:t>
      </w:r>
    </w:p>
    <w:p>
      <w:pPr>
        <w:pStyle w:val="FirstParagraph"/>
      </w:pPr>
      <w:r>
        <w:t xml:space="preserve">Forming exclusive referral networks with 15+ Alexandria hospitals (including private clinics like Al-Razi and public institutions) through value-added services:</w:t>
      </w:r>
      <w:r>
        <w:t xml:space="preserve"> </w:t>
      </w:r>
      <w:r>
        <w:t xml:space="preserve">- Co-branded patient education pamphlets in Arabic</w:t>
      </w:r>
      <w:r>
        <w:t xml:space="preserve"> </w:t>
      </w:r>
      <w:r>
        <w:t xml:space="preserve">- Free staff training on pre-surgical physiotherapy protocols</w:t>
      </w:r>
      <w:r>
        <w:t xml:space="preserve"> </w:t>
      </w:r>
      <w:r>
        <w:t xml:space="preserve">- Dedicated phone line for hospital referrals with same-day appointment access</w:t>
      </w:r>
    </w:p>
    <w:bookmarkEnd w:id="26"/>
    <w:bookmarkStart w:id="27" w:name="cultural-adaptation-of-services"/>
    <w:p>
      <w:pPr>
        <w:pStyle w:val="Heading3"/>
      </w:pPr>
      <w:r>
        <w:t xml:space="preserve">5.4 Cultural Adaptation of Services</w:t>
      </w:r>
    </w:p>
    <w:p>
      <w:pPr>
        <w:pStyle w:val="FirstParagraph"/>
      </w:pPr>
      <w:r>
        <w:t xml:space="preserve">Understanding Egyptian family dynamics, we offer:</w:t>
      </w:r>
      <w:r>
        <w:t xml:space="preserve"> </w:t>
      </w:r>
      <w:r>
        <w:t xml:space="preserve">- Family-oriented consultations (parents/children present during pediatric sessions)</w:t>
      </w:r>
      <w:r>
        <w:t xml:space="preserve"> </w:t>
      </w:r>
      <w:r>
        <w:t xml:space="preserve">- Halal-compliant treatment environments</w:t>
      </w:r>
      <w:r>
        <w:t xml:space="preserve"> </w:t>
      </w:r>
      <w:r>
        <w:t xml:space="preserve">- Flexible payment plans accommodating monthly salary cycles in Egypt</w:t>
      </w:r>
      <w:r>
        <w:t xml:space="preserve"> </w:t>
      </w:r>
      <w:r>
        <w:t xml:space="preserve">- Seasonal promotions aligned with Ramadan and Eid holidays with free post-iftar recovery sessions</w:t>
      </w:r>
    </w:p>
    <w:bookmarkEnd w:id="27"/>
    <w:bookmarkEnd w:id="28"/>
    <w:bookmarkStart w:id="29" w:name="budget-allocation-year-1"/>
    <w:p>
      <w:pPr>
        <w:pStyle w:val="Heading2"/>
      </w:pPr>
      <w:r>
        <w:t xml:space="preserve">6. Budget Allocation (Year 1)</w:t>
      </w:r>
    </w:p>
    <w:p>
      <w:pPr>
        <w:pStyle w:val="FirstParagraph"/>
      </w:pPr>
      <w:r>
        <w:t xml:space="preserve">Marketing Channel</w:t>
      </w:r>
    </w:p>
    <w:p>
      <w:pPr>
        <w:pStyle w:val="BodyText"/>
      </w:pPr>
      <w:r>
        <w:t xml:space="preserve">Budget (EGP)</w:t>
      </w:r>
    </w:p>
    <w:p>
      <w:pPr>
        <w:pStyle w:val="BodyText"/>
      </w:pPr>
      <w:r>
        <w:t xml:space="preserve">Expected ROI</w:t>
      </w:r>
    </w:p>
    <w:p>
      <w:pPr>
        <w:pStyle w:val="BodyText"/>
      </w:pPr>
      <w:r>
        <w:t xml:space="preserve">Community Workshops &amp; Events</w:t>
      </w:r>
    </w:p>
    <w:p>
      <w:pPr>
        <w:pStyle w:val="BodyText"/>
      </w:pPr>
      <w:r>
        <w:t xml:space="preserve">120,000</w:t>
      </w:r>
    </w:p>
    <w:p>
      <w:pPr>
        <w:pStyle w:val="BodyText"/>
      </w:pPr>
      <w:r>
        <w:t xml:space="preserve">Patient acquisition cost: 35% below industry average</w:t>
      </w:r>
    </w:p>
    <w:p>
      <w:pPr>
        <w:pStyle w:val="BodyText"/>
      </w:pPr>
      <w:r>
        <w:t xml:space="preserve">Digital Campaigns (Social Media, SEO)</w:t>
      </w:r>
    </w:p>
    <w:p>
      <w:pPr>
        <w:pStyle w:val="BodyText"/>
      </w:pPr>
      <w:r>
        <w:t xml:space="preserve">95,000</w:t>
      </w:r>
    </w:p>
    <w:p>
      <w:pPr>
        <w:pStyle w:val="BodyText"/>
      </w:pPr>
      <w:r>
        <w:t xml:space="preserve">62% of new patients via online channels</w:t>
      </w:r>
    </w:p>
    <w:p>
      <w:pPr>
        <w:pStyle w:val="BodyText"/>
      </w:pPr>
      <w:r>
        <w:t xml:space="preserve">Healthcare Partnership Programs</w:t>
      </w:r>
    </w:p>
    <w:p>
      <w:pPr>
        <w:pStyle w:val="BodyText"/>
      </w:pPr>
      <w:r>
        <w:t xml:space="preserve">75,000</w:t>
      </w:r>
    </w:p>
    <w:p>
      <w:pPr>
        <w:pStyle w:val="BodyText"/>
      </w:pPr>
      <w:r>
        <w:t xml:space="preserve">45% of patient referrals from partners</w:t>
      </w:r>
    </w:p>
    <w:p>
      <w:pPr>
        <w:pStyle w:val="BodyText"/>
      </w:pPr>
      <w:r>
        <w:t xml:space="preserve">Cultural Adaptation Initiatives</w:t>
      </w:r>
    </w:p>
    <w:p>
      <w:pPr>
        <w:pStyle w:val="BodyText"/>
      </w:pPr>
      <w:r>
        <w:t xml:space="preserve">60,000Patient satisfaction increase: 28%</w:t>
      </w:r>
    </w:p>
    <w:bookmarkEnd w:id="29"/>
    <w:bookmarkStart w:id="30" w:name="implementation-timeline"/>
    <w:p>
      <w:pPr>
        <w:pStyle w:val="Heading2"/>
      </w:pPr>
      <w:r>
        <w:t xml:space="preserve">7. Implementation Timeline</w:t>
      </w:r>
    </w:p>
    <w:p>
      <w:pPr>
        <w:pStyle w:val="FirstParagraph"/>
      </w:pPr>
      <w:r>
        <w:rPr>
          <w:bCs/>
          <w:b/>
        </w:rPr>
        <w:t xml:space="preserve">Months 1-3:</w:t>
      </w:r>
      <w:r>
        <w:t xml:space="preserve"> </w:t>
      </w:r>
      <w:r>
        <w:t xml:space="preserve">Community immersion – partner with Alexandria sports clubs, launch digital presence, establish hospital referral protocols.</w:t>
      </w:r>
    </w:p>
    <w:p>
      <w:pPr>
        <w:pStyle w:val="BodyText"/>
      </w:pPr>
      <w:r>
        <w:rPr>
          <w:bCs/>
          <w:b/>
        </w:rPr>
        <w:t xml:space="preserve">Months 4-6:</w:t>
      </w:r>
      <w:r>
        <w:t xml:space="preserve"> </w:t>
      </w:r>
      <w:r>
        <w:t xml:space="preserve">Execute monthly community workshops in key neighborhoods; deploy mobile app; initiate WhatsApp appointment system.</w:t>
      </w:r>
    </w:p>
    <w:p>
      <w:pPr>
        <w:pStyle w:val="BodyText"/>
      </w:pPr>
      <w:r>
        <w:rPr>
          <w:bCs/>
          <w:b/>
        </w:rPr>
        <w:t xml:space="preserve">Months 7-9:</w:t>
      </w:r>
      <w:r>
        <w:t xml:space="preserve"> </w:t>
      </w:r>
      <w:r>
        <w:t xml:space="preserve">Expand referral partnerships to 15+ Alexandria hospitals; launch seasonal Ramadan campaign.</w:t>
      </w:r>
    </w:p>
    <w:p>
      <w:pPr>
        <w:pStyle w:val="BodyText"/>
      </w:pPr>
      <w:r>
        <w:rPr>
          <w:bCs/>
          <w:b/>
        </w:rPr>
        <w:t xml:space="preserve">Months 10-12:</w:t>
      </w:r>
      <w:r>
        <w:t xml:space="preserve"> </w:t>
      </w:r>
      <w:r>
        <w:t xml:space="preserve">Analyze patient retention data; implement loyalty program; scale successful tactics citywide.</w:t>
      </w:r>
    </w:p>
    <w:bookmarkEnd w:id="30"/>
    <w:bookmarkStart w:id="31" w:name="success-metrics-evaluation"/>
    <w:p>
      <w:pPr>
        <w:pStyle w:val="Heading2"/>
      </w:pPr>
      <w:r>
        <w:t xml:space="preserve">8. Success Metrics &amp; Evaluation</w:t>
      </w:r>
    </w:p>
    <w:p>
      <w:pPr>
        <w:pStyle w:val="FirstParagraph"/>
      </w:pPr>
      <w:r>
        <w:t xml:space="preserve">We will track success through:</w:t>
      </w:r>
      <w:r>
        <w:t xml:space="preserve"> </w:t>
      </w:r>
      <w:r>
        <w:t xml:space="preserve">- Monthly patient acquisition cost (target: ≤ EGP 350)</w:t>
      </w:r>
      <w:r>
        <w:t xml:space="preserve"> </w:t>
      </w:r>
      <w:r>
        <w:t xml:space="preserve">- Patient satisfaction scores (target: ≥ 4.7/5 via post-visit SMS surveys)</w:t>
      </w:r>
      <w:r>
        <w:t xml:space="preserve"> </w:t>
      </w:r>
      <w:r>
        <w:t xml:space="preserve">- Referral rate from healthcare providers (target: ≥ 40% of new patients)</w:t>
      </w:r>
      <w:r>
        <w:t xml:space="preserve"> </w:t>
      </w:r>
      <w:r>
        <w:t xml:space="preserve">- Social media engagement rate in Egypt Alexandria context (target: 12%+ in Arabic-speaking audiences)</w:t>
      </w:r>
    </w:p>
    <w:bookmarkEnd w:id="31"/>
    <w:bookmarkStart w:id="32" w:name="conclusion"/>
    <w:p>
      <w:pPr>
        <w:pStyle w:val="Heading2"/>
      </w:pPr>
      <w:r>
        <w:t xml:space="preserve">9. Conclusion</w:t>
      </w:r>
    </w:p>
    <w:p>
      <w:pPr>
        <w:pStyle w:val="FirstParagraph"/>
      </w:pPr>
      <w:r>
        <w:t xml:space="preserve">This Marketing Plan positions our physiotherapy practice as the definitive choice for rehabilitation needs across Egypt Alexandria. By embedding ourselves within the community's social fabric through culturally intelligent strategies, we transform from a service provider into an essential health partner for Alexandrians. As a specialized</w:t>
      </w:r>
      <w:r>
        <w:t xml:space="preserve"> </w:t>
      </w:r>
      <w:r>
        <w:rPr>
          <w:bCs/>
          <w:b/>
        </w:rPr>
        <w:t xml:space="preserve">Physiotherapist</w:t>
      </w:r>
      <w:r>
        <w:t xml:space="preserve"> </w:t>
      </w:r>
      <w:r>
        <w:t xml:space="preserve">operating in Egypt Alexandria, our mission extends beyond treatment – we are building healthier communities where patients actively participate in their recovery journeys. The integration of digital innovation with local cultural understanding ensures sustainable growth while addressing Alexandria's unique healthcare landscape. This plan delivers not just a marketing strategy, but a community health initiative designed to elevate physiotherapy standards throughout Egypt Alexandria.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Marketing Plan for Egypt Alexandria</dc:title>
  <dc:creator/>
  <dc:language>en</dc:language>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