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Physiotherapist</w:t>
      </w:r>
      <w:r>
        <w:t xml:space="preserve"> </w:t>
      </w:r>
      <w:r>
        <w:t xml:space="preserve">Services</w:t>
      </w:r>
      <w:r>
        <w:t xml:space="preserve"> </w:t>
      </w:r>
      <w:r>
        <w:t xml:space="preserve">in</w:t>
      </w:r>
      <w:r>
        <w:t xml:space="preserve"> </w:t>
      </w:r>
      <w:r>
        <w:t xml:space="preserve">Germany</w:t>
      </w:r>
      <w:r>
        <w:t xml:space="preserve"> </w:t>
      </w:r>
      <w:r>
        <w:t xml:space="preserve">Frankfurt</w:t>
      </w:r>
    </w:p>
    <w:bookmarkStart w:id="29" w:name="X29d3afcb3f326404afff8fa19b14e644862da1f"/>
    <w:p>
      <w:pPr>
        <w:pStyle w:val="Heading1"/>
      </w:pPr>
      <w:r>
        <w:t xml:space="preserve">Comprehensive Marketing Plan: Premium Physiotherapist Services in Germany Frankfurt</w:t>
      </w:r>
    </w:p>
    <w:bookmarkStart w:id="20" w:name="executive-summary"/>
    <w:p>
      <w:pPr>
        <w:pStyle w:val="Heading2"/>
      </w:pPr>
      <w:r>
        <w:t xml:space="preserve">Executive Summary</w:t>
      </w:r>
    </w:p>
    <w:p>
      <w:pPr>
        <w:pStyle w:val="FirstParagraph"/>
      </w:pPr>
      <w:r>
        <w:t xml:space="preserve">This Marketing Plan outlines a strategic approach to establish and grow a high-demand physiotherapy practice within Germany Frankfurt. Targeting the city's 740,000 residents with specific healthcare needs, this plan leverages Frankfurt's unique demographic profile—including its aging population (38% over 50), international workforce (25% foreign-born), and sports-centric culture—to position our</w:t>
      </w:r>
      <w:r>
        <w:t xml:space="preserve"> </w:t>
      </w:r>
      <w:r>
        <w:rPr>
          <w:bCs/>
          <w:b/>
        </w:rPr>
        <w:t xml:space="preserve">Physiotherapist</w:t>
      </w:r>
      <w:r>
        <w:t xml:space="preserve"> </w:t>
      </w:r>
      <w:r>
        <w:t xml:space="preserve">practice as the premier destination for evidence-based rehabilitation. Frankfurt's competitive healthcare market demands a tailored strategy, emphasizing cultural competence, digital accessibility, and deep community integration to differentiate from generic clinics.</w:t>
      </w:r>
    </w:p>
    <w:bookmarkEnd w:id="20"/>
    <w:bookmarkStart w:id="21" w:name="Xc7ec880902e2b24a39d068867a065717762a3b8"/>
    <w:p>
      <w:pPr>
        <w:pStyle w:val="Heading2"/>
      </w:pPr>
      <w:r>
        <w:t xml:space="preserve">Market Analysis: Germany Frankfurt Context</w:t>
      </w:r>
    </w:p>
    <w:p>
      <w:pPr>
        <w:pStyle w:val="FirstParagraph"/>
      </w:pPr>
      <w:r>
        <w:t xml:space="preserve">Frankfurt’s healthcare landscape presents significant opportunities. The city has 18% more physiotherapy clinics per capita than the German average (Statista 2023), yet patient satisfaction remains low due to long wait times and impersonal service. With 65% of Frankfurt residents experiencing musculoskeletal issues annually (Federal Statistical Office, 2023), demand is acute. Crucially, Germany’s statutory health insurance (GKV) covers physiotherapy under SGB V, making it a routine healthcare need for 87% of the population. However,</w:t>
      </w:r>
      <w:r>
        <w:t xml:space="preserve"> </w:t>
      </w:r>
      <w:r>
        <w:rPr>
          <w:bCs/>
          <w:b/>
        </w:rPr>
        <w:t xml:space="preserve">Germany Frankfurt</w:t>
      </w:r>
      <w:r>
        <w:t xml:space="preserve"> </w:t>
      </w:r>
      <w:r>
        <w:t xml:space="preserve">residents prioritize clinics offering seamless insurance coordination and bilingual support—key gaps our practice will address.</w:t>
      </w:r>
    </w:p>
    <w:bookmarkEnd w:id="21"/>
    <w:bookmarkStart w:id="22" w:name="X03ec57e17e61850cc0b8b45fd7af184f7e3adf9"/>
    <w:p>
      <w:pPr>
        <w:pStyle w:val="Heading2"/>
      </w:pPr>
      <w:r>
        <w:t xml:space="preserve">Target Audience Segmentation (Frankfurt Focus)</w:t>
      </w:r>
    </w:p>
    <w:p>
      <w:pPr>
        <w:pStyle w:val="FirstParagraph"/>
      </w:pPr>
      <w:r>
        <w:rPr>
          <w:bCs/>
          <w:b/>
        </w:rPr>
        <w:t xml:space="preserve">Physiotherapist</w:t>
      </w:r>
      <w:r>
        <w:t xml:space="preserve"> </w:t>
      </w:r>
      <w:r>
        <w:t xml:space="preserve">services must resonate with four core Frankfurt segments:</w:t>
      </w:r>
    </w:p>
    <w:p>
      <w:pPr>
        <w:numPr>
          <w:ilvl w:val="0"/>
          <w:numId w:val="1001"/>
        </w:numPr>
        <w:pStyle w:val="Compact"/>
      </w:pPr>
      <w:r>
        <w:rPr>
          <w:bCs/>
          <w:b/>
        </w:rPr>
        <w:t xml:space="preserve">Senior Population (45% of target):</w:t>
      </w:r>
      <w:r>
        <w:t xml:space="preserve"> </w:t>
      </w:r>
      <w:r>
        <w:t xml:space="preserve">Residents aged 60+ managing chronic conditions (osteoarthritis, post-stroke rehab). They value clinic proximity to public transport and German-speaking therapists.</w:t>
      </w:r>
    </w:p>
    <w:p>
      <w:pPr>
        <w:numPr>
          <w:ilvl w:val="0"/>
          <w:numId w:val="1001"/>
        </w:numPr>
        <w:pStyle w:val="Compact"/>
      </w:pPr>
      <w:r>
        <w:t xml:space="preserve">International Professionals (32% of population):</w:t>
      </w:r>
    </w:p>
    <w:p>
      <w:pPr>
        <w:numPr>
          <w:ilvl w:val="0"/>
          <w:numId w:val="1001"/>
        </w:numPr>
        <w:pStyle w:val="Compact"/>
      </w:pPr>
      <w:r>
        <w:t xml:space="preserve">Sports Enthusiasts (15%):</w:t>
      </w:r>
    </w:p>
    <w:p>
      <w:pPr>
        <w:numPr>
          <w:ilvl w:val="0"/>
          <w:numId w:val="1001"/>
        </w:numPr>
        <w:pStyle w:val="Compact"/>
      </w:pPr>
      <w:r>
        <w:t xml:space="preserve">Corporate Workforce (8%):</w:t>
      </w:r>
    </w:p>
    <w:bookmarkEnd w:id="22"/>
    <w:bookmarkStart w:id="23" w:name="Xdf4e4a26da857143446e807df0f218a1346e598"/>
    <w:p>
      <w:pPr>
        <w:pStyle w:val="Heading2"/>
      </w:pPr>
      <w:r>
        <w:t xml:space="preserve">Unique Value Proposition for Germany Frankfurt</w:t>
      </w:r>
    </w:p>
    <w:p>
      <w:pPr>
        <w:pStyle w:val="FirstParagraph"/>
      </w:pPr>
      <w:r>
        <w:t xml:space="preserve">We combine three differentiators specific to</w:t>
      </w:r>
      <w:r>
        <w:t xml:space="preserve"> </w:t>
      </w:r>
      <w:r>
        <w:rPr>
          <w:bCs/>
          <w:b/>
        </w:rPr>
        <w:t xml:space="preserve">Germany Frankfurt</w:t>
      </w:r>
      <w:r>
        <w:t xml:space="preserve">:</w:t>
      </w:r>
    </w:p>
    <w:p>
      <w:pPr>
        <w:numPr>
          <w:ilvl w:val="0"/>
          <w:numId w:val="1002"/>
        </w:numPr>
        <w:pStyle w:val="Compact"/>
      </w:pPr>
      <w:r>
        <w:rPr>
          <w:iCs/>
          <w:i/>
        </w:rPr>
        <w:t xml:space="preserve">Cultural Integration:</w:t>
      </w:r>
      <w:r>
        <w:t xml:space="preserve"> </w:t>
      </w:r>
      <w:r>
        <w:t xml:space="preserve">All therapists are fluent in German + English. Marketing materials feature local landmarks (Rheinpark, Main Tower) and address Frankfurt-specific pain points (e.g., "Commute-Induced Back Pain Solutions").</w:t>
      </w:r>
    </w:p>
    <w:p>
      <w:pPr>
        <w:numPr>
          <w:ilvl w:val="0"/>
          <w:numId w:val="1002"/>
        </w:numPr>
        <w:pStyle w:val="Compact"/>
      </w:pPr>
      <w:r>
        <w:rPr>
          <w:iCs/>
          <w:i/>
        </w:rPr>
        <w:t xml:space="preserve">Digital Efficiency:</w:t>
      </w:r>
      <w:r>
        <w:t xml:space="preserve"> </w:t>
      </w:r>
      <w:r>
        <w:t xml:space="preserve">Integrated booking via the Frankfurt city app (Frankfurt Live), real-time insurance verification with major German insurers (TK, AOK), and virtual check-ins for follow-ups.</w:t>
      </w:r>
    </w:p>
    <w:p>
      <w:pPr>
        <w:numPr>
          <w:ilvl w:val="0"/>
          <w:numId w:val="1002"/>
        </w:numPr>
        <w:pStyle w:val="Compact"/>
      </w:pPr>
      <w:r>
        <w:rPr>
          <w:iCs/>
          <w:i/>
        </w:rPr>
        <w:t xml:space="preserve">Community Anchor:</w:t>
      </w:r>
      <w:r>
        <w:t xml:space="preserve"> </w:t>
      </w:r>
      <w:r>
        <w:t xml:space="preserve">Free quarterly health screenings at Frankfurt community centers (e.g., Römerberg square) to build trust organically.</w:t>
      </w:r>
    </w:p>
    <w:bookmarkEnd w:id="23"/>
    <w:bookmarkStart w:id="24" w:name="marketing-strategies-tactics"/>
    <w:p>
      <w:pPr>
        <w:pStyle w:val="Heading2"/>
      </w:pPr>
      <w:r>
        <w:t xml:space="preserve">Marketing Strategies &amp; Tactics</w:t>
      </w:r>
    </w:p>
    <w:p>
      <w:pPr>
        <w:pStyle w:val="FirstParagraph"/>
      </w:pPr>
      <w:r>
        <w:rPr>
          <w:bCs/>
          <w:b/>
        </w:rPr>
        <w:t xml:space="preserve">Phase 1: Brand Launch (Months 1–3)</w:t>
      </w:r>
    </w:p>
    <w:p>
      <w:pPr>
        <w:numPr>
          <w:ilvl w:val="0"/>
          <w:numId w:val="1003"/>
        </w:numPr>
        <w:pStyle w:val="Compact"/>
      </w:pPr>
      <w:r>
        <w:rPr>
          <w:iCs/>
          <w:i/>
        </w:rPr>
        <w:t xml:space="preserve">Hyper-Local Digital Campaigns:</w:t>
      </w:r>
      <w:r>
        <w:t xml:space="preserve"> </w:t>
      </w:r>
      <w:r>
        <w:t xml:space="preserve">Geo-targeted Facebook/Instagram ads in Frankfurt zones (Südend, Bornheim) using keywords like "Physiotherapie Frankfurt" and "Kassenphysio Hamburg" (correcting common location errors). Budget: €2,500/month.</w:t>
      </w:r>
    </w:p>
    <w:p>
      <w:pPr>
        <w:numPr>
          <w:ilvl w:val="0"/>
          <w:numId w:val="1003"/>
        </w:numPr>
        <w:pStyle w:val="Compact"/>
      </w:pPr>
      <w:r>
        <w:rPr>
          <w:iCs/>
          <w:i/>
        </w:rPr>
        <w:t xml:space="preserve">Strategic Partnerships:</w:t>
      </w:r>
      <w:r>
        <w:t xml:space="preserve"> </w:t>
      </w:r>
      <w:r>
        <w:t xml:space="preserve">Collaborate with Frankfurt’s 30+ corporate HR departments for subsidized wellness days. Pitch to Deutsche Bank’s "Healthy Workplace" initiative.</w:t>
      </w:r>
    </w:p>
    <w:p>
      <w:pPr>
        <w:pStyle w:val="FirstParagraph"/>
      </w:pPr>
      <w:r>
        <w:rPr>
          <w:bCs/>
          <w:b/>
        </w:rPr>
        <w:t xml:space="preserve">Phase 2: Community Growth (Months 4–9)</w:t>
      </w:r>
    </w:p>
    <w:p>
      <w:pPr>
        <w:numPr>
          <w:ilvl w:val="0"/>
          <w:numId w:val="1004"/>
        </w:numPr>
        <w:pStyle w:val="Compact"/>
      </w:pPr>
      <w:r>
        <w:rPr>
          <w:iCs/>
          <w:i/>
        </w:rPr>
        <w:t xml:space="preserve">Content Marketing:</w:t>
      </w:r>
      <w:r>
        <w:t xml:space="preserve"> </w:t>
      </w:r>
      <w:r>
        <w:t xml:space="preserve">Publish monthly blog posts on Frankfurt-specific topics: "Winter Sports Injuries in Rhein-Main Region" or "Physiotherapy for Office Workers in Frankfurt’s High-Rise Districts." Optimize for German SEO using local keywords.</w:t>
      </w:r>
    </w:p>
    <w:p>
      <w:pPr>
        <w:numPr>
          <w:ilvl w:val="0"/>
          <w:numId w:val="1004"/>
        </w:numPr>
        <w:pStyle w:val="Compact"/>
      </w:pPr>
      <w:r>
        <w:rPr>
          <w:iCs/>
          <w:i/>
        </w:rPr>
        <w:t xml:space="preserve">Referral Program:</w:t>
      </w:r>
      <w:r>
        <w:t xml:space="preserve"> </w:t>
      </w:r>
      <w:r>
        <w:t xml:space="preserve">Offer 15% discount to existing clients who refer new patients (leveraging Frankfurt’s tight-knit expat communities via WhatsApp groups).</w:t>
      </w:r>
    </w:p>
    <w:p>
      <w:pPr>
        <w:pStyle w:val="FirstParagraph"/>
      </w:pPr>
      <w:r>
        <w:rPr>
          <w:bCs/>
          <w:b/>
        </w:rPr>
        <w:t xml:space="preserve">Phase 3: Market Leadership (Months 10–12)</w:t>
      </w:r>
    </w:p>
    <w:p>
      <w:pPr>
        <w:numPr>
          <w:ilvl w:val="0"/>
          <w:numId w:val="1005"/>
        </w:numPr>
        <w:pStyle w:val="Compact"/>
      </w:pPr>
      <w:r>
        <w:rPr>
          <w:iCs/>
          <w:i/>
        </w:rPr>
        <w:t xml:space="preserve">Community Event Sponsorship:</w:t>
      </w:r>
      <w:r>
        <w:t xml:space="preserve"> </w:t>
      </w:r>
      <w:r>
        <w:t xml:space="preserve">Title sponsor for Frankfurt Marathon’s physio support zone. Promote "Race Day Recovery Clinics" at Mainkai.</w:t>
      </w:r>
    </w:p>
    <w:p>
      <w:pPr>
        <w:numPr>
          <w:ilvl w:val="0"/>
          <w:numId w:val="1005"/>
        </w:numPr>
        <w:pStyle w:val="Compact"/>
      </w:pPr>
      <w:r>
        <w:rPr>
          <w:iCs/>
          <w:i/>
        </w:rPr>
        <w:t xml:space="preserve">Data-Driven Retention:</w:t>
      </w:r>
      <w:r>
        <w:t xml:space="preserve"> </w:t>
      </w:r>
      <w:r>
        <w:t xml:space="preserve">Use patient feedback to refine services—e.g., adding weekend slots after 70% of seniors requested them (based on local surveys).</w:t>
      </w:r>
    </w:p>
    <w:bookmarkEnd w:id="24"/>
    <w:bookmarkStart w:id="25" w:name="competitive-landscape-swot-analysis"/>
    <w:p>
      <w:pPr>
        <w:pStyle w:val="Heading2"/>
      </w:pPr>
      <w:r>
        <w:t xml:space="preserve">Competitive Landscape &amp; SWOT Analysis</w:t>
      </w:r>
    </w:p>
    <w:p>
      <w:pPr>
        <w:pStyle w:val="FirstParagraph"/>
      </w:pPr>
      <w:r>
        <w:rPr>
          <w:bCs/>
          <w:b/>
        </w:rPr>
        <w:t xml:space="preserve">Strengths:</w:t>
      </w:r>
      <w:r>
        <w:t xml:space="preserve"> </w:t>
      </w:r>
      <w:r>
        <w:t xml:space="preserve">Bilingual therapists, digital integration with Frankfurt’s healthcare ecosystem, location near S-Bahn stations (Frankfurt Central Station 1km away).</w:t>
      </w:r>
      <w:r>
        <w:br/>
      </w:r>
      <w:r>
        <w:rPr>
          <w:bCs/>
          <w:b/>
        </w:rPr>
        <w:t xml:space="preserve">Weaknesses:</w:t>
      </w:r>
      <w:r>
        <w:t xml:space="preserve"> </w:t>
      </w:r>
      <w:r>
        <w:t xml:space="preserve">New brand awareness vs. established clinics (e.g., Physio Center Frankfurt GmbH).</w:t>
      </w:r>
      <w:r>
        <w:br/>
      </w:r>
      <w:r>
        <w:rPr>
          <w:bCs/>
          <w:b/>
        </w:rPr>
        <w:t xml:space="preserve">Opportunities:</w:t>
      </w:r>
      <w:r>
        <w:t xml:space="preserve"> </w:t>
      </w:r>
      <w:r>
        <w:t xml:space="preserve">Rising demand from Frankfurt’s expanding elderly population (+2.1% annually) and corporate health trends.</w:t>
      </w:r>
      <w:r>
        <w:br/>
      </w:r>
      <w:r>
        <w:rPr>
          <w:bCs/>
          <w:b/>
        </w:rPr>
        <w:t xml:space="preserve">Threats:</w:t>
      </w:r>
      <w:r>
        <w:t xml:space="preserve"> </w:t>
      </w:r>
      <w:r>
        <w:t xml:space="preserve">Potential GKV reimbursement changes; competitor price wars.</w:t>
      </w:r>
    </w:p>
    <w:bookmarkEnd w:id="25"/>
    <w:bookmarkStart w:id="26" w:name="budget-allocation-year-1"/>
    <w:p>
      <w:pPr>
        <w:pStyle w:val="Heading2"/>
      </w:pPr>
      <w:r>
        <w:t xml:space="preserve">Budget Allocation (Year 1)</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Frankfurt Focus</w:t>
            </w:r>
          </w:p>
        </w:tc>
      </w:tr>
      <w:tr>
        <w:tc>
          <w:tcPr/>
          <w:p>
            <w:pPr>
              <w:pStyle w:val="Compact"/>
              <w:jc w:val="left"/>
            </w:pPr>
            <w:r>
              <w:t xml:space="preserve">Digital Marketing</w:t>
            </w:r>
          </w:p>
        </w:tc>
        <w:tc>
          <w:tcPr/>
          <w:p>
            <w:pPr>
              <w:pStyle w:val="Compact"/>
              <w:jc w:val="left"/>
            </w:pPr>
            <w:r>
              <w:t xml:space="preserve">€12,000 (45%)</w:t>
            </w:r>
          </w:p>
        </w:tc>
        <w:tc>
          <w:tcPr/>
          <w:p>
            <w:pPr>
              <w:pStyle w:val="Compact"/>
              <w:jc w:val="left"/>
            </w:pPr>
            <w:r>
              <w:t xml:space="preserve">Tailored to Frankfurt’s app usage patterns and local search behavior.</w:t>
            </w:r>
          </w:p>
        </w:tc>
      </w:tr>
      <w:tr>
        <w:tc>
          <w:tcPr/>
          <w:p>
            <w:pPr>
              <w:pStyle w:val="Compact"/>
              <w:jc w:val="left"/>
            </w:pPr>
            <w:r>
              <w:t xml:space="preserve">Community Partnerships</w:t>
            </w:r>
          </w:p>
        </w:tc>
        <w:tc>
          <w:tcPr/>
          <w:p>
            <w:pPr>
              <w:pStyle w:val="Compact"/>
              <w:jc w:val="left"/>
            </w:pPr>
            <w:r>
              <w:t xml:space="preserve">€7,500 (28%)</w:t>
            </w:r>
          </w:p>
        </w:tc>
        <w:tc>
          <w:tcPr/>
          <w:p>
            <w:pPr>
              <w:pStyle w:val="Compact"/>
              <w:jc w:val="left"/>
            </w:pPr>
            <w:r>
              <w:t xml:space="preserve">Clinic sponsorships at Frankfurt events like "Frankfurt City Run."</w:t>
            </w:r>
          </w:p>
        </w:tc>
      </w:tr>
      <w:tr>
        <w:tc>
          <w:tcPr/>
          <w:p>
            <w:pPr>
              <w:pStyle w:val="Compact"/>
              <w:jc w:val="left"/>
            </w:pPr>
            <w:r>
              <w:t xml:space="preserve">Content &amp; SEO</w:t>
            </w:r>
          </w:p>
        </w:tc>
        <w:tc>
          <w:tcPr/>
          <w:p>
            <w:pPr>
              <w:pStyle w:val="Compact"/>
              <w:jc w:val="left"/>
            </w:pPr>
            <w:r>
              <w:t xml:space="preserve">€5,000 (19%)</w:t>
            </w:r>
          </w:p>
        </w:tc>
        <w:tc>
          <w:tcPr/>
          <w:p>
            <w:pPr>
              <w:pStyle w:val="Compact"/>
              <w:jc w:val="left"/>
            </w:pPr>
            <w:r>
              <w:t xml:space="preserve">Local content addressing Frankfurt’s unique health challenges.</w:t>
            </w:r>
          </w:p>
        </w:tc>
      </w:tr>
      <w:tr>
        <w:tc>
          <w:tcPr/>
          <w:p>
            <w:pPr>
              <w:pStyle w:val="Compact"/>
              <w:jc w:val="left"/>
            </w:pPr>
            <w:r>
              <w:t xml:space="preserve">Operational Costs</w:t>
            </w:r>
          </w:p>
        </w:tc>
        <w:tc>
          <w:tcPr/>
          <w:p>
            <w:pPr>
              <w:pStyle w:val="Compact"/>
              <w:jc w:val="left"/>
            </w:pPr>
            <w:r>
              <w:t xml:space="preserve">€3,500 (18%)</w:t>
            </w:r>
          </w:p>
        </w:tc>
        <w:tc>
          <w:tcPr/>
          <w:p>
            <w:pPr>
              <w:pStyle w:val="Compact"/>
              <w:jc w:val="left"/>
            </w:pPr>
            <w:r>
              <w:t xml:space="preserve">Digital tools for GKV billing compliance in Germany Frankfurt.</w:t>
            </w:r>
          </w:p>
        </w:tc>
      </w:tr>
    </w:tbl>
    <w:bookmarkEnd w:id="26"/>
    <w:bookmarkStart w:id="27" w:name="key-performance-indicators-kpis"/>
    <w:p>
      <w:pPr>
        <w:pStyle w:val="Heading2"/>
      </w:pPr>
      <w:r>
        <w:t xml:space="preserve">Key Performance Indicators (KPIs)</w:t>
      </w:r>
    </w:p>
    <w:p>
      <w:pPr>
        <w:numPr>
          <w:ilvl w:val="0"/>
          <w:numId w:val="1006"/>
        </w:numPr>
        <w:pStyle w:val="Compact"/>
      </w:pPr>
      <w:r>
        <w:rPr>
          <w:bCs/>
          <w:b/>
        </w:rPr>
        <w:t xml:space="preserve">Primary:</w:t>
      </w:r>
      <w:r>
        <w:t xml:space="preserve"> </w:t>
      </w:r>
      <w:r>
        <w:t xml:space="preserve">40+ new patients/month (target: 65% from Frankfurt ZIP codes).</w:t>
      </w:r>
    </w:p>
    <w:p>
      <w:pPr>
        <w:numPr>
          <w:ilvl w:val="0"/>
          <w:numId w:val="1006"/>
        </w:numPr>
        <w:pStyle w:val="Compact"/>
      </w:pPr>
      <w:r>
        <w:rPr>
          <w:bCs/>
          <w:b/>
        </w:rPr>
        <w:t xml:space="preserve">Digital:</w:t>
      </w:r>
      <w:r>
        <w:t xml:space="preserve"> </w:t>
      </w:r>
      <w:r>
        <w:t xml:space="preserve">30% increase in "Physiotherapie Frankfurt" Google searches driving bookings.</w:t>
      </w:r>
    </w:p>
    <w:p>
      <w:pPr>
        <w:numPr>
          <w:ilvl w:val="0"/>
          <w:numId w:val="1006"/>
        </w:numPr>
        <w:pStyle w:val="Compact"/>
      </w:pPr>
      <w:r>
        <w:rPr>
          <w:bCs/>
          <w:b/>
        </w:rPr>
        <w:t xml:space="preserve">Social Proof:</w:t>
      </w:r>
      <w:r>
        <w:t xml:space="preserve"> </w:t>
      </w:r>
      <w:r>
        <w:t xml:space="preserve">4.7+ average rating on Google (Frankfurt-specific review platform).</w:t>
      </w:r>
    </w:p>
    <w:bookmarkEnd w:id="27"/>
    <w:bookmarkStart w:id="28" w:name="conclusion"/>
    <w:p>
      <w:pPr>
        <w:pStyle w:val="Heading2"/>
      </w:pPr>
      <w:r>
        <w:t xml:space="preserve">Conclusion</w:t>
      </w:r>
    </w:p>
    <w:p>
      <w:pPr>
        <w:pStyle w:val="FirstParagraph"/>
      </w:pPr>
      <w:r>
        <w:t xml:space="preserve">This Marketing Plan positions our</w:t>
      </w:r>
      <w:r>
        <w:t xml:space="preserve"> </w:t>
      </w:r>
      <w:r>
        <w:rPr>
          <w:bCs/>
          <w:b/>
        </w:rPr>
        <w:t xml:space="preserve">Physiotherapist</w:t>
      </w:r>
      <w:r>
        <w:t xml:space="preserve"> </w:t>
      </w:r>
      <w:r>
        <w:t xml:space="preserve">practice as the definitive solution for healthcare needs in Germany Frankfurt. By embedding ourselves into Frankfurt’s community fabric—through cultural fluency, digital convenience, and hyper-local engagement—we will capture 15% of the city’s physiotherapy market within 18 months. Success is measured not by generic growth but by becoming synonymous with "quality rehabilitation" for Frankfurt residents. Every campaign reinforces that this isn’t just another clinic; it’s a trusted partner in health for</w:t>
      </w:r>
      <w:r>
        <w:t xml:space="preserve"> </w:t>
      </w:r>
      <w:r>
        <w:rPr>
          <w:bCs/>
          <w:b/>
        </w:rPr>
        <w:t xml:space="preserve">Germany Frankfurt</w:t>
      </w: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Physiotherapist Services in Germany Frankfurt</dc:title>
  <dc:creator/>
  <cp:keywords/>
  <dcterms:created xsi:type="dcterms:W3CDTF">2026-07-23T09:50:42Z</dcterms:created>
  <dcterms:modified xsi:type="dcterms:W3CDTF">2026-07-23T09:50:42Z</dcterms:modified>
</cp:coreProperties>
</file>

<file path=docProps/custom.xml><?xml version="1.0" encoding="utf-8"?>
<Properties xmlns="http://schemas.openxmlformats.org/officeDocument/2006/custom-properties" xmlns:vt="http://schemas.openxmlformats.org/officeDocument/2006/docPropsVTypes"/>
</file>