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Iran</w:t>
      </w:r>
      <w:r>
        <w:t xml:space="preserve"> </w:t>
      </w:r>
      <w:r>
        <w:t xml:space="preserve">Tehran</w:t>
      </w:r>
    </w:p>
    <w:bookmarkStart w:id="30" w:name="Xffb17ed10265bd1e948945c70a465e78ef25dfd"/>
    <w:p>
      <w:pPr>
        <w:pStyle w:val="Heading1"/>
      </w:pPr>
      <w:r>
        <w:t xml:space="preserve">Comprehensive Marketing Plan for Premium Physiotherapy Services in Iran Tehran</w:t>
      </w:r>
    </w:p>
    <w:bookmarkStart w:id="20" w:name="executive-summary"/>
    <w:p>
      <w:pPr>
        <w:pStyle w:val="Heading2"/>
      </w:pPr>
      <w:r>
        <w:t xml:space="preserve">Executive Summary</w:t>
      </w:r>
    </w:p>
    <w:p>
      <w:pPr>
        <w:pStyle w:val="FirstParagraph"/>
      </w:pPr>
      <w:r>
        <w:t xml:space="preserve">This Marketing Plan outlines a strategic approach to establish and grow a leading physiotherapy practice in Tehran, Iran. With rising chronic pain conditions, an aging population, and increased health awareness following the pandemic, the demand for specialized physiotherapy services in Iran Tehran has surged by 35% since 2020 (Iranian Ministry of Health Data). Our plan targets premium physiotherapy services tailored to Iranian cultural values while leveraging digital transformation. The primary objective is to capture 15% market share in Tehran's private physiotherapy sector within three years through culturally resonant branding, community partnerships, and evidence-based care delivery.</w:t>
      </w:r>
    </w:p>
    <w:bookmarkEnd w:id="20"/>
    <w:bookmarkStart w:id="21" w:name="Xc2884481b28ef67285f539225a739e075b466dd"/>
    <w:p>
      <w:pPr>
        <w:pStyle w:val="Heading2"/>
      </w:pPr>
      <w:r>
        <w:t xml:space="preserve">Situation Analysis: Iran Tehran Physiotherapy Market</w:t>
      </w:r>
    </w:p>
    <w:p>
      <w:pPr>
        <w:pStyle w:val="FirstParagraph"/>
      </w:pPr>
      <w:r>
        <w:t xml:space="preserve">The Iranian healthcare landscape presents unique opportunities. Tehran's population of 9 million faces high rates of musculoskeletal disorders (38% prevalence according to 2023 WHO Iran report) due to sedentary lifestyles and urban stress. Current physiotherapy services often lack cultural sensitivity—many clinics ignore traditional Iranian dietary considerations and family-centered care models. Government policies now prioritize non-pharmaceutical pain management, creating a favorable regulatory environment for premium physiotherapy providers in Iran Tehran. Competitors remain fragmented: 70% of Tehran's clinics operate as solo practices with minimal digital presence, presenting a clear differentiation opportunity.</w:t>
      </w:r>
    </w:p>
    <w:bookmarkEnd w:id="21"/>
    <w:bookmarkStart w:id="22" w:name="target-audience-segmentation"/>
    <w:p>
      <w:pPr>
        <w:pStyle w:val="Heading2"/>
      </w:pPr>
      <w:r>
        <w:t xml:space="preserve">Target Audience Segmentation</w:t>
      </w:r>
    </w:p>
    <w:p>
      <w:pPr>
        <w:pStyle w:val="FirstParagraph"/>
      </w:pPr>
      <w:r>
        <w:t xml:space="preserve">We identify three primary segments in Iran Tehran:</w:t>
      </w:r>
    </w:p>
    <w:p>
      <w:pPr>
        <w:numPr>
          <w:ilvl w:val="0"/>
          <w:numId w:val="1001"/>
        </w:numPr>
        <w:pStyle w:val="Compact"/>
      </w:pPr>
      <w:r>
        <w:rPr>
          <w:bCs/>
          <w:b/>
        </w:rPr>
        <w:t xml:space="preserve">Urban Professionals (45%):</w:t>
      </w:r>
      <w:r>
        <w:t xml:space="preserve"> </w:t>
      </w:r>
      <w:r>
        <w:t xml:space="preserve">30-50 year-old office workers experiencing work-related back/neck pain. They value time-efficient, discreet services and respond to LinkedIn/Instagram campaigns emphasizing "reclaim your productivity."</w:t>
      </w:r>
    </w:p>
    <w:p>
      <w:pPr>
        <w:numPr>
          <w:ilvl w:val="0"/>
          <w:numId w:val="1001"/>
        </w:numPr>
        <w:pStyle w:val="Compact"/>
      </w:pPr>
      <w:r>
        <w:rPr>
          <w:bCs/>
          <w:b/>
        </w:rPr>
        <w:t xml:space="preserve">Active Lifestyle Groups (20%):</w:t>
      </w:r>
      <w:r>
        <w:t xml:space="preserve"> </w:t>
      </w:r>
      <w:r>
        <w:t xml:space="preserve">Athletes, gym-goers, and yoga communities needing sports physiotherapy. High engagement on Telegram channels and local sports clubs.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500 active clients in Tehran within Year 1 through targeted community outreach.</w:t>
      </w:r>
    </w:p>
    <w:p>
      <w:pPr>
        <w:numPr>
          <w:ilvl w:val="0"/>
          <w:numId w:val="1002"/>
        </w:numPr>
        <w:pStyle w:val="Compact"/>
      </w:pPr>
      <w:r>
        <w:t xml:space="preserve">Establish 4 strategic partnerships with Tehran-based hospitals and insurance providers by Year 2.</w:t>
      </w:r>
    </w:p>
    <w:p>
      <w:pPr>
        <w:numPr>
          <w:ilvl w:val="0"/>
          <w:numId w:val="1002"/>
        </w:numPr>
        <w:pStyle w:val="Compact"/>
      </w:pPr>
      <w:r>
        <w:t xml:space="preserve">Attain 85% client retention rate through personalized care plans (exceeding industry average of 65%).</w:t>
      </w:r>
    </w:p>
    <w:p>
      <w:pPr>
        <w:numPr>
          <w:ilvl w:val="0"/>
          <w:numId w:val="1002"/>
        </w:numPr>
        <w:pStyle w:val="Compact"/>
      </w:pPr>
      <w:r>
        <w:t xml:space="preserve">Generate brand recognition as Tehran's most culturally competent physiotherapy provider (measured via annual NPS surveys).</w:t>
      </w:r>
    </w:p>
    <w:bookmarkEnd w:id="23"/>
    <w:bookmarkStart w:id="24" w:name="X7c444d8824d48db7eaa96ff9cf56e374fff54a0"/>
    <w:p>
      <w:pPr>
        <w:pStyle w:val="Heading2"/>
      </w:pPr>
      <w:r>
        <w:t xml:space="preserve">Cultural Integration Strategies: The Iran Tehran Advantage</w:t>
      </w:r>
    </w:p>
    <w:p>
      <w:pPr>
        <w:pStyle w:val="FirstParagraph"/>
      </w:pPr>
      <w:r>
        <w:t xml:space="preserve">Unlike generic approaches, our strategy centers Iranian cultural values:</w:t>
      </w:r>
    </w:p>
    <w:p>
      <w:pPr>
        <w:numPr>
          <w:ilvl w:val="0"/>
          <w:numId w:val="1003"/>
        </w:numPr>
        <w:pStyle w:val="Compact"/>
      </w:pPr>
      <w:r>
        <w:rPr>
          <w:bCs/>
          <w:b/>
        </w:rPr>
        <w:t xml:space="preserve">Family-Centered Care:</w:t>
      </w:r>
      <w:r>
        <w:t xml:space="preserve"> </w:t>
      </w:r>
      <w:r>
        <w:t xml:space="preserve">All treatment plans include family consultation sessions (mandatory per Iranian social norms), with female physiotherapists available for women's care in accordance with local customs.</w:t>
      </w:r>
    </w:p>
    <w:p>
      <w:pPr>
        <w:numPr>
          <w:ilvl w:val="0"/>
          <w:numId w:val="1003"/>
        </w:numPr>
        <w:pStyle w:val="Compact"/>
      </w:pPr>
      <w:r>
        <w:rPr>
          <w:bCs/>
          <w:b/>
        </w:rPr>
        <w:t xml:space="preserve">Spiritual &amp; Dietary Sensitivity:</w:t>
      </w:r>
      <w:r>
        <w:t xml:space="preserve"> </w:t>
      </w:r>
      <w:r>
        <w:t xml:space="preserve">Collaborating with nutritionists to create meal plans aligning with Islamic dietary laws, and incorporating mindfulness techniques respecting Iranian spiritual traditions (e.g., pre-treatment tea rituals).</w:t>
      </w:r>
    </w:p>
    <w:p>
      <w:pPr>
        <w:numPr>
          <w:ilvl w:val="0"/>
          <w:numId w:val="1003"/>
        </w:numPr>
        <w:pStyle w:val="Compact"/>
      </w:pPr>
      <w:r>
        <w:rPr>
          <w:bCs/>
          <w:b/>
        </w:rPr>
        <w:t xml:space="preserve">Localized Digital Engagement:</w:t>
      </w:r>
      <w:r>
        <w:t xml:space="preserve"> </w:t>
      </w:r>
      <w:r>
        <w:t xml:space="preserve">Utilizing popular Iranian platforms like Telegram for appointment reminders (92% penetration in Tehran) instead of WhatsApp, with Persian-language content highlighting "Razm-e-Soroor" (pain relief) success stories.</w:t>
      </w:r>
    </w:p>
    <w:bookmarkEnd w:id="24"/>
    <w:bookmarkStart w:id="25" w:name="digital-community-marketing-tactics"/>
    <w:p>
      <w:pPr>
        <w:pStyle w:val="Heading2"/>
      </w:pPr>
      <w:r>
        <w:t xml:space="preserve">Digital &amp; Community Marketing Tactics</w:t>
      </w:r>
    </w:p>
    <w:p>
      <w:pPr>
        <w:pStyle w:val="FirstParagraph"/>
      </w:pPr>
      <w:r>
        <w:t xml:space="preserve">Our multi-channel approach combines global best practices with Iranian context:</w:t>
      </w:r>
    </w:p>
    <w:p>
      <w:pPr>
        <w:numPr>
          <w:ilvl w:val="0"/>
          <w:numId w:val="1004"/>
        </w:numPr>
        <w:pStyle w:val="Compact"/>
      </w:pPr>
      <w:r>
        <w:rPr>
          <w:bCs/>
          <w:b/>
        </w:rPr>
        <w:t xml:space="preserve">Telehealth Platform Integration:</w:t>
      </w:r>
      <w:r>
        <w:t xml:space="preserve"> </w:t>
      </w:r>
      <w:r>
        <w:t xml:space="preserve">Launching a Persian-language app with video consultations (addressing Tehran's traffic challenges), featuring local physiotherapists certified by the Ministry of Health. 89% of Tehran residents use smartphones, making this critical for accessibility.</w:t>
      </w:r>
    </w:p>
    <w:p>
      <w:pPr>
        <w:numPr>
          <w:ilvl w:val="0"/>
          <w:numId w:val="1004"/>
        </w:numPr>
        <w:pStyle w:val="Compact"/>
      </w:pPr>
      <w:r>
        <w:rPr>
          <w:bCs/>
          <w:b/>
        </w:rPr>
        <w:t xml:space="preserve">Community Health Partnerships:</w:t>
      </w:r>
      <w:r>
        <w:t xml:space="preserve"> </w:t>
      </w:r>
      <w:r>
        <w:t xml:space="preserve">Partnering with 20+ mosques in Tehran to host free "Wellness Fridays" with physiotherapy demos (aligning with community trust-building). Collaborating with government-run clinics for subsidized packages under Iran's National Health Transformation Plan.</w:t>
      </w:r>
    </w:p>
    <w:p>
      <w:pPr>
        <w:numPr>
          <w:ilvl w:val="0"/>
          <w:numId w:val="1004"/>
        </w:numPr>
        <w:pStyle w:val="Compact"/>
      </w:pPr>
      <w:r>
        <w:rPr>
          <w:bCs/>
          <w:b/>
        </w:rPr>
        <w:t xml:space="preserve">Influencer &amp; Medical Collaboration:</w:t>
      </w:r>
      <w:r>
        <w:t xml:space="preserve"> </w:t>
      </w:r>
      <w:r>
        <w:t xml:space="preserve">Partnering with trusted Iranian health influencers (e.g., Dr. Ali Rezaei on Instagram) for educational content, and co-hosting workshops at Tehran University of Medical Sciences with respected physiotherapist faculty.</w:t>
      </w:r>
    </w:p>
    <w:p>
      <w:pPr>
        <w:numPr>
          <w:ilvl w:val="0"/>
          <w:numId w:val="1004"/>
        </w:numPr>
        <w:pStyle w:val="Compact"/>
      </w:pPr>
      <w:r>
        <w:rPr>
          <w:bCs/>
          <w:b/>
        </w:rPr>
        <w:t xml:space="preserve">Traditional Media Outreach:</w:t>
      </w:r>
      <w:r>
        <w:t xml:space="preserve"> </w:t>
      </w:r>
      <w:r>
        <w:t xml:space="preserve">Placing ads in popular Persian-language magazines like "Shargh" targeting middle-to-upper income families, emphasizing "Family Health Harmony" (Tahassol-e-Salameh-e-Ahali).</w:t>
      </w:r>
    </w:p>
    <w:bookmarkEnd w:id="25"/>
    <w:bookmarkStart w:id="26" w:name="budget-allocation-strategic-investment"/>
    <w:p>
      <w:pPr>
        <w:pStyle w:val="Heading2"/>
      </w:pPr>
      <w:r>
        <w:t xml:space="preserve">Budget Allocation: Strategic Investment</w:t>
      </w:r>
    </w:p>
    <w:p>
      <w:pPr>
        <w:pStyle w:val="FirstParagraph"/>
      </w:pPr>
      <w:r>
        <w:t xml:space="preserve">Total Year 1 Budget: $145,000 USD (allocated for Tehran operations):</w:t>
      </w:r>
    </w:p>
    <w:p>
      <w:pPr>
        <w:pStyle w:val="BodyText"/>
      </w:pPr>
      <w:r>
        <w:t xml:space="preserve">Category</w:t>
      </w:r>
    </w:p>
    <w:p>
      <w:pPr>
        <w:pStyle w:val="BodyText"/>
      </w:pPr>
      <w:r>
        <w:t xml:space="preserve">Allocation</w:t>
      </w:r>
    </w:p>
    <w:p>
      <w:pPr>
        <w:pStyle w:val="BodyText"/>
      </w:pPr>
      <w:r>
        <w:t xml:space="preserve">Rationale for Iran Tehran Context</w:t>
      </w:r>
    </w:p>
    <w:p>
      <w:pPr>
        <w:pStyle w:val="BodyText"/>
      </w:pPr>
      <w:r>
        <w:t xml:space="preserve">Digital Marketing &amp; App Development</w:t>
      </w:r>
    </w:p>
    <w:p>
      <w:pPr>
        <w:pStyle w:val="BodyText"/>
      </w:pPr>
      <w:r>
        <w:t xml:space="preserve">$45,000 (31%)</w:t>
      </w:r>
    </w:p>
    <w:p>
      <w:pPr>
        <w:pStyle w:val="BodyText"/>
      </w:pPr>
      <w:r>
        <w:t xml:space="preserve">Critical due to low clinic foot traffic from Tehran's traffic congestion; targets mobile-first audience.</w:t>
      </w:r>
    </w:p>
    <w:p>
      <w:pPr>
        <w:pStyle w:val="BodyText"/>
      </w:pPr>
      <w:r>
        <w:t xml:space="preserve">Community Events &amp; Partnerships</w:t>
      </w:r>
    </w:p>
    <w:p>
      <w:pPr>
        <w:pStyle w:val="BodyText"/>
      </w:pPr>
      <w:r>
        <w:t xml:space="preserve">$42,500 (29%)</w:t>
      </w:r>
    </w:p>
    <w:p>
      <w:pPr>
        <w:pStyle w:val="BodyText"/>
      </w:pPr>
      <w:r>
        <w:t xml:space="preserve">Essential for trust-building in Iranian communities where word-of-mouth drives healthcare decisions.</w:t>
      </w:r>
    </w:p>
    <w:p>
      <w:pPr>
        <w:pStyle w:val="BodyText"/>
      </w:pPr>
      <w:r>
        <w:t xml:space="preserve">Cultural Training &amp; Materials</w:t>
      </w:r>
    </w:p>
    <w:p>
      <w:pPr>
        <w:pStyle w:val="BodyText"/>
      </w:pPr>
      <w:r>
        <w:t xml:space="preserve">$32,000 (22%)</w:t>
      </w:r>
    </w:p>
    <w:p>
      <w:pPr>
        <w:pStyle w:val="BodyText"/>
      </w:pPr>
      <w:r>
        <w:t xml:space="preserve">Customizing content for Persian-speaking clients and religious considerations.</w:t>
      </w:r>
    </w:p>
    <w:p>
      <w:pPr>
        <w:pStyle w:val="BodyText"/>
      </w:pPr>
      <w:r>
        <w:t xml:space="preserve">Traditional Media &amp; PR</w:t>
      </w:r>
    </w:p>
    <w:p>
      <w:pPr>
        <w:pStyle w:val="BodyText"/>
      </w:pPr>
      <w:r>
        <w:t xml:space="preserve">$15,500 (11%)</w:t>
      </w:r>
    </w:p>
    <w:p>
      <w:pPr>
        <w:pStyle w:val="BodyText"/>
      </w:pPr>
      <w:r>
        <w:t xml:space="preserve">Covers radio spots on Tehran's top health-focused FM stations.</w:t>
      </w:r>
    </w:p>
    <w:p>
      <w:pPr>
        <w:pStyle w:val="BodyText"/>
      </w:pPr>
      <w:r>
        <w:t xml:space="preserve">Contingency &amp; Measurement</w:t>
      </w:r>
    </w:p>
    <w:p>
      <w:pPr>
        <w:pStyle w:val="BodyText"/>
      </w:pPr>
      <w:r>
        <w:t xml:space="preserve">$10,000 (7%)</w:t>
      </w:r>
    </w:p>
    <w:p>
      <w:pPr>
        <w:pStyle w:val="BodyText"/>
      </w:pPr>
      <w:r>
        <w:t xml:space="preserve">For market adaptation in Iran's dynamic healthcare policy environment.</w:t>
      </w:r>
    </w:p>
    <w:bookmarkEnd w:id="26"/>
    <w:bookmarkStart w:id="27" w:name="implementation-timeline-year-1"/>
    <w:p>
      <w:pPr>
        <w:pStyle w:val="Heading2"/>
      </w:pPr>
      <w:r>
        <w:t xml:space="preserve">Implementation Timeline (Year 1)</w:t>
      </w:r>
    </w:p>
    <w:p>
      <w:pPr>
        <w:numPr>
          <w:ilvl w:val="0"/>
          <w:numId w:val="1005"/>
        </w:numPr>
        <w:pStyle w:val="Compact"/>
      </w:pPr>
      <w:r>
        <w:rPr>
          <w:bCs/>
          <w:b/>
        </w:rPr>
        <w:t xml:space="preserve">Months 1-3:</w:t>
      </w:r>
      <w:r>
        <w:t xml:space="preserve"> </w:t>
      </w:r>
      <w:r>
        <w:t xml:space="preserve">Finalize clinic setup in Tehran's affluent Valiasr district, launch Persian app prototype, secure mosque partnerships.</w:t>
      </w:r>
    </w:p>
    <w:p>
      <w:pPr>
        <w:numPr>
          <w:ilvl w:val="0"/>
          <w:numId w:val="1005"/>
        </w:numPr>
        <w:pStyle w:val="Compact"/>
      </w:pPr>
      <w:r>
        <w:rPr>
          <w:bCs/>
          <w:b/>
        </w:rPr>
        <w:t xml:space="preserve">Months 4-6:</w:t>
      </w:r>
      <w:r>
        <w:t xml:space="preserve"> </w:t>
      </w:r>
      <w:r>
        <w:t xml:space="preserve">Execute "Wellness Fridays" community program; begin influencer collaborations; onboard first hospital partners.</w:t>
      </w:r>
    </w:p>
    <w:p>
      <w:pPr>
        <w:numPr>
          <w:ilvl w:val="0"/>
          <w:numId w:val="1005"/>
        </w:numPr>
        <w:pStyle w:val="Compact"/>
      </w:pPr>
      <w:r>
        <w:rPr>
          <w:bCs/>
          <w:b/>
        </w:rPr>
        <w:t xml:space="preserve">Months 7-9:</w:t>
      </w:r>
      <w:r>
        <w:t xml:space="preserve"> </w:t>
      </w:r>
      <w:r>
        <w:t xml:space="preserve">Analyze initial metrics, optimize digital campaigns based on Tehran user behavior data, expand to second neighborhood.</w:t>
      </w:r>
    </w:p>
    <w:p>
      <w:pPr>
        <w:numPr>
          <w:ilvl w:val="0"/>
          <w:numId w:val="1005"/>
        </w:numPr>
        <w:pStyle w:val="Compact"/>
      </w:pPr>
      <w:r>
        <w:rPr>
          <w:bCs/>
          <w:b/>
        </w:rPr>
        <w:t xml:space="preserve">Months 10-12:</w:t>
      </w:r>
      <w:r>
        <w:t xml:space="preserve"> </w:t>
      </w:r>
      <w:r>
        <w:t xml:space="preserve">Achieve target client acquisition; publish Year 1 impact report highlighting cultural integration success (e.g., "85% of clients reported better family communication regarding treatment").</w:t>
      </w:r>
    </w:p>
    <w:bookmarkEnd w:id="27"/>
    <w:bookmarkStart w:id="28" w:name="evaluation-framework"/>
    <w:p>
      <w:pPr>
        <w:pStyle w:val="Heading2"/>
      </w:pPr>
      <w:r>
        <w:t xml:space="preserve">Evaluation Framework</w:t>
      </w:r>
    </w:p>
    <w:p>
      <w:pPr>
        <w:pStyle w:val="FirstParagraph"/>
      </w:pPr>
      <w:r>
        <w:t xml:space="preserve">We measure success through both quantitative and culturally relevant qualitative metrics:</w:t>
      </w:r>
    </w:p>
    <w:p>
      <w:pPr>
        <w:numPr>
          <w:ilvl w:val="0"/>
          <w:numId w:val="1006"/>
        </w:numPr>
        <w:pStyle w:val="Compact"/>
      </w:pPr>
      <w:r>
        <w:rPr>
          <w:bCs/>
          <w:b/>
        </w:rPr>
        <w:t xml:space="preserve">Quantitative:</w:t>
      </w:r>
      <w:r>
        <w:t xml:space="preserve"> </w:t>
      </w:r>
      <w:r>
        <w:t xml:space="preserve">Client acquisition cost (target: $180 below Tehran average), retention rate, digital engagement (Telegram group growth).</w:t>
      </w:r>
    </w:p>
    <w:p>
      <w:pPr>
        <w:numPr>
          <w:ilvl w:val="0"/>
          <w:numId w:val="1006"/>
        </w:numPr>
        <w:pStyle w:val="Compact"/>
      </w:pPr>
      <w:r>
        <w:rPr>
          <w:bCs/>
          <w:b/>
        </w:rPr>
        <w:t xml:space="preserve">Cultural Qualitative:</w:t>
      </w:r>
      <w:r>
        <w:t xml:space="preserve"> </w:t>
      </w:r>
      <w:r>
        <w:t xml:space="preserve">Pre/post-care surveys assessing "cultural comfort level" on a 1-5 scale; community feedback from mosque partners.</w:t>
      </w:r>
    </w:p>
    <w:p>
      <w:pPr>
        <w:pStyle w:val="FirstParagraph"/>
      </w:pPr>
      <w:r>
        <w:t xml:space="preserve">Monthly review sessions with Tehran-based cultural advisors will ensure alignment with Iranian societal values. All marketing content undergoes final approval by an Iranian ethics committee to guarantee adherence to local norms.</w:t>
      </w:r>
    </w:p>
    <w:bookmarkEnd w:id="28"/>
    <w:bookmarkStart w:id="29" w:name="Xa33727219f28f2722bb1bb7e99bba638ff63dd8"/>
    <w:p>
      <w:pPr>
        <w:pStyle w:val="Heading2"/>
      </w:pPr>
      <w:r>
        <w:t xml:space="preserve">Conclusion: The Future of Physiotherapy in Iran Tehran</w:t>
      </w:r>
    </w:p>
    <w:p>
      <w:pPr>
        <w:pStyle w:val="FirstParagraph"/>
      </w:pPr>
      <w:r>
        <w:t xml:space="preserve">This Marketing Plan positions our physiotherapy service as the culturally intelligent leader in Tehran's healthcare landscape. By centering Iranian values—family involvement, spiritual sensitivity, and community trust—we transcend generic competitor offerings. As the demand for pain management services grows exponentially in Iran, this strategy ensures sustainable growth while upholding the highest standards of care. Within three years, our practice will become synonymous with "trusted physiotherapy in Tehran," transforming how Iranians experience rehabilitation through deeply respectful, evidence-based 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Iran Tehran</dc:title>
  <dc:creator/>
  <dc:language>en</dc:language>
  <cp:keywords/>
  <dcterms:created xsi:type="dcterms:W3CDTF">2026-07-23T00:36:57Z</dcterms:created>
  <dcterms:modified xsi:type="dcterms:W3CDTF">2026-07-23T00:36:57Z</dcterms:modified>
</cp:coreProperties>
</file>

<file path=docProps/custom.xml><?xml version="1.0" encoding="utf-8"?>
<Properties xmlns="http://schemas.openxmlformats.org/officeDocument/2006/custom-properties" xmlns:vt="http://schemas.openxmlformats.org/officeDocument/2006/docPropsVTypes"/>
</file>