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5" w:name="X7802cdfb2266862e8b94105b99e22861135e0a7"/>
    <w:p>
      <w:pPr>
        <w:pStyle w:val="Heading1"/>
      </w:pPr>
      <w:r>
        <w:t xml:space="preserve">Marketing Plan for Premium Physiotherapist Practice in Tel Aviv, Israel</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leading physiotherapy practice in Tel Aviv, Israel. Designed to meet the unique healthcare needs of Tel Aviv's dynamic population—characterized by urban lifestyle challenges, high health consciousness, and diverse cultural demographics—we position our physiotherapist as the go-to expert for evidence-based rehabilitation. With Tel Aviv’s population exceeding 400,000 residents and rising demand for accessible physical therapy services (per Israel Ministry of Health 2023 reports), this plan ensures sustainable growth through hyper-localized engagement, digital dominance, and community integration.</w:t>
      </w:r>
    </w:p>
    <w:bookmarkEnd w:id="20"/>
    <w:bookmarkStart w:id="21" w:name="Xd609311cebd2635b6f45ba89497560b6fe64672"/>
    <w:p>
      <w:pPr>
        <w:pStyle w:val="Heading2"/>
      </w:pPr>
      <w:r>
        <w:t xml:space="preserve">Market Analysis: Tel Aviv-Specific Insights</w:t>
      </w:r>
    </w:p>
    <w:p>
      <w:pPr>
        <w:pStyle w:val="FirstParagraph"/>
      </w:pPr>
      <w:r>
        <w:t xml:space="preserve">Tel Aviv’s urban environment presents distinct opportunities:</w:t>
      </w:r>
      <w:r>
        <w:t xml:space="preserve"> </w:t>
      </w:r>
      <w:r>
        <w:t xml:space="preserve">- **High Demand Drivers**: Sedentary office culture, high-impact sports (e.g., beach volleyball), and aging population increase musculoskeletal issues. 35% of Tel Aviv residents report chronic pain (Israel Central Bureau of Statistics, 2023).</w:t>
      </w:r>
      <w:r>
        <w:t xml:space="preserve"> </w:t>
      </w:r>
      <w:r>
        <w:t xml:space="preserve">- **Competitive Landscape**: Over 150 physiotherapy clinics operate in Tel Aviv, but few specialize in</w:t>
      </w:r>
      <w:r>
        <w:t xml:space="preserve"> </w:t>
      </w:r>
      <w:r>
        <w:rPr>
          <w:bCs/>
          <w:b/>
        </w:rPr>
        <w:t xml:space="preserve">integrative urban rehabilitation</w:t>
      </w:r>
      <w:r>
        <w:t xml:space="preserve">. Competitors often lack digital fluency or cultural nuance for Tel Aviv’s diverse population (Hebrew/Arabic speakers, expats).</w:t>
      </w:r>
      <w:r>
        <w:t xml:space="preserve"> </w:t>
      </w:r>
      <w:r>
        <w:t xml:space="preserve">- **Insurance &amp; Accessibility**: 92% of Israelis use Bituach Leumi (national insurance) for physiotherapy. Our plan prioritizes seamless billing with all major Israeli insurers and offers flexible appointment slots aligned with Tel Aviv’s work culture (e.g., early mornings, evenings).</w:t>
      </w:r>
    </w:p>
    <w:bookmarkEnd w:id="21"/>
    <w:bookmarkStart w:id="22" w:name="target-audience-tel-aviv-residents"/>
    <w:p>
      <w:pPr>
        <w:pStyle w:val="Heading2"/>
      </w:pPr>
      <w:r>
        <w:t xml:space="preserve">Target Audience: Tel Aviv Residents</w:t>
      </w:r>
    </w:p>
    <w:p>
      <w:pPr>
        <w:pStyle w:val="FirstParagraph"/>
      </w:pPr>
      <w:r>
        <w:t xml:space="preserve">We focus on three key segments:</w:t>
      </w:r>
      <w:r>
        <w:t xml:space="preserve"> </w:t>
      </w:r>
      <w:r>
        <w:t xml:space="preserve">1. **Urban Professionals**: 25–45-year-olds in business districts (Ramat Gan, Florentin) with desk-job injuries.</w:t>
      </w:r>
      <w:r>
        <w:t xml:space="preserve"> </w:t>
      </w:r>
      <w:r>
        <w:t xml:space="preserve">2. **Active Lifestyles**: Athletes, beachgoers (e.g., Gordon Beach), and gym enthusiasts seeking performance optimization.</w:t>
      </w:r>
      <w:r>
        <w:t xml:space="preserve"> </w:t>
      </w:r>
      <w:r>
        <w:t xml:space="preserve">3. **Senior Community**: Residents of neighborhoods like Neve Tzedek needing post-surgical rehab or chronic pain management.</w:t>
      </w:r>
    </w:p>
    <w:bookmarkEnd w:id="22"/>
    <w:bookmarkStart w:id="23" w:name="unique-value-proposition"/>
    <w:p>
      <w:pPr>
        <w:pStyle w:val="Heading2"/>
      </w:pPr>
      <w:r>
        <w:t xml:space="preserve">Unique Value Proposition</w:t>
      </w:r>
    </w:p>
    <w:p>
      <w:pPr>
        <w:pStyle w:val="FirstParagraph"/>
      </w:pPr>
      <w:r>
        <w:t xml:space="preserve">"Tel Aviv’s First Digital-First Physiotherapist: Personalized Rehabilitation, Zero Waitlists, and Bilingual Care."</w:t>
      </w:r>
      <w:r>
        <w:t xml:space="preserve"> </w:t>
      </w:r>
      <w:r>
        <w:t xml:space="preserve">- **Digital Integration**: AI-powered appointment scheduling via WhatsApp (dominant in Israel), real-time progress tracking via a Hebrew/Arabic app.</w:t>
      </w:r>
      <w:r>
        <w:t xml:space="preserve"> </w:t>
      </w:r>
      <w:r>
        <w:t xml:space="preserve">- **Cultural Alignment**: All staff fluent in Hebrew and Arabic; culturally sensitive treatment plans for Tel Aviv’s multicultural community.</w:t>
      </w:r>
      <w:r>
        <w:t xml:space="preserve"> </w:t>
      </w:r>
      <w:r>
        <w:t xml:space="preserve">- **Urban-Centric Solutions**: On-site therapy at popular locations (e.g., Jaffa Market, Rothschild Boulevard) for clients who cannot travel.</w:t>
      </w:r>
    </w:p>
    <w:bookmarkEnd w:id="23"/>
    <w:bookmarkStart w:id="30" w:name="marketing-strategy-6-core-pillars"/>
    <w:p>
      <w:pPr>
        <w:pStyle w:val="Heading2"/>
      </w:pPr>
      <w:r>
        <w:t xml:space="preserve">Marketing Strategy: 6 Core Pillars</w:t>
      </w:r>
    </w:p>
    <w:bookmarkStart w:id="24" w:name="hyper-local-digital-dominance"/>
    <w:p>
      <w:pPr>
        <w:pStyle w:val="Heading3"/>
      </w:pPr>
      <w:r>
        <w:t xml:space="preserve">1. Hyper-Local Digital Dominance</w:t>
      </w:r>
    </w:p>
    <w:p>
      <w:pPr>
        <w:pStyle w:val="FirstParagraph"/>
      </w:pPr>
      <w:r>
        <w:t xml:space="preserve">- **SEO Optimization**: Target keywords like "physiotherapist Tel Aviv," "best pain relief Jaffa," and "bilingual physio Israel." Partner with local SEO firms (e.g., Tel Aviv-based WebVine) for geo-targeted content.</w:t>
      </w:r>
      <w:r>
        <w:t xml:space="preserve"> </w:t>
      </w:r>
      <w:r>
        <w:t xml:space="preserve">- **Social Media**: Instagram/TikTok campaigns featuring quick exercise routines filmed at Tel Aviv landmarks (e.g., "3 stretches before hitting the beach at Frishman Park"). Use Hebrew/Arabic captions with hashtags like #TelAvivHealth and #PhysioIsrael.</w:t>
      </w:r>
      <w:r>
        <w:t xml:space="preserve"> </w:t>
      </w:r>
      <w:r>
        <w:t xml:space="preserve">- **Google Ads**: Geo-fenced ads targeting 5km radius around Tel Aviv’s business hubs (e.g., Dizengoff Center, Azrieli Towers).</w:t>
      </w:r>
    </w:p>
    <w:bookmarkEnd w:id="24"/>
    <w:bookmarkStart w:id="25" w:name="community-partnerships"/>
    <w:p>
      <w:pPr>
        <w:pStyle w:val="Heading3"/>
      </w:pPr>
      <w:r>
        <w:t xml:space="preserve">2. Community Partnerships</w:t>
      </w:r>
    </w:p>
    <w:p>
      <w:pPr>
        <w:pStyle w:val="FirstParagraph"/>
      </w:pPr>
      <w:r>
        <w:t xml:space="preserve">- **Gyms &amp; Wellness Centers**: Collaborate with top Tel Aviv gyms (e.g., Fit4less, The Gym) for "Rehab-Ready" memberships offering discounted sessions.</w:t>
      </w:r>
      <w:r>
        <w:t xml:space="preserve"> </w:t>
      </w:r>
      <w:r>
        <w:t xml:space="preserve">- **Corporate Tie-Ups**: Offer free ergonomic workshops to startups in Florentin and Neve Tzedek (e.g., "Preventing Burnout: Office Ergonomics for Tel Aviv Tech").</w:t>
      </w:r>
      <w:r>
        <w:t xml:space="preserve"> </w:t>
      </w:r>
      <w:r>
        <w:t xml:space="preserve">- **Local Events**: Sponsor Tel Aviv Marathon physio stations and free injury screenings at Jaffa’s monthly cultural festivals.</w:t>
      </w:r>
    </w:p>
    <w:bookmarkEnd w:id="25"/>
    <w:bookmarkStart w:id="26" w:name="X2bce1e2cc698ff2aba5db29548b2eef23ed5aeb"/>
    <w:p>
      <w:pPr>
        <w:pStyle w:val="Heading3"/>
      </w:pPr>
      <w:r>
        <w:t xml:space="preserve">3. Trust-Building through Testimonials &amp; Referrals</w:t>
      </w:r>
    </w:p>
    <w:p>
      <w:pPr>
        <w:pStyle w:val="FirstParagraph"/>
      </w:pPr>
      <w:r>
        <w:t xml:space="preserve">- **Localized Reviews**: Feature video testimonials from Tel Aviv clients (e.g., "I healed my knee for my beach volleyball league in Ramat HaSharon!"). Share on LinkedIn with #TelAvivRehab.</w:t>
      </w:r>
      <w:r>
        <w:t xml:space="preserve"> </w:t>
      </w:r>
      <w:r>
        <w:t xml:space="preserve">- **Referral Program**: Offer 20% off for client referrals to friends/family in Tel Aviv neighborhoods (e.g., Nachalat Binyamin, Carmel Market).</w:t>
      </w:r>
    </w:p>
    <w:bookmarkEnd w:id="26"/>
    <w:bookmarkStart w:id="27" w:name="insurance-accessibility-focus"/>
    <w:p>
      <w:pPr>
        <w:pStyle w:val="Heading3"/>
      </w:pPr>
      <w:r>
        <w:t xml:space="preserve">4. Insurance &amp; Accessibility Focus</w:t>
      </w:r>
    </w:p>
    <w:p>
      <w:pPr>
        <w:pStyle w:val="FirstParagraph"/>
      </w:pPr>
      <w:r>
        <w:t xml:space="preserve">- Partner with Bituach Leumi and major private insurers (e.g., Maccabi, Clalit) for seamless billing. Highlight "No out-of-pocket costs" for insured clients on all marketing materials.</w:t>
      </w:r>
    </w:p>
    <w:bookmarkEnd w:id="27"/>
    <w:bookmarkStart w:id="28" w:name="educational-content-hub"/>
    <w:p>
      <w:pPr>
        <w:pStyle w:val="Heading3"/>
      </w:pPr>
      <w:r>
        <w:t xml:space="preserve">5. Educational Content Hub</w:t>
      </w:r>
    </w:p>
    <w:p>
      <w:pPr>
        <w:pStyle w:val="FirstParagraph"/>
      </w:pPr>
      <w:r>
        <w:t xml:space="preserve">Create a free Tel Aviv-specific resource library:</w:t>
      </w:r>
      <w:r>
        <w:t xml:space="preserve"> </w:t>
      </w:r>
      <w:r>
        <w:t xml:space="preserve">- Blog: "Rehab Tips for Jaffa’s Cobblestone Streets," "Post-Beach Day Injury Prevention."</w:t>
      </w:r>
      <w:r>
        <w:t xml:space="preserve"> </w:t>
      </w:r>
      <w:r>
        <w:t xml:space="preserve">- Webinars: Live Q&amp;As with our physiotherapist on LinkedIn, addressing Tel Aviv-specific issues (e.g., "Dealing with Israel’s Heat in Physical Therapy").</w:t>
      </w:r>
    </w:p>
    <w:bookmarkEnd w:id="28"/>
    <w:bookmarkStart w:id="29" w:name="brand-experience-in-tel-aviv-context"/>
    <w:p>
      <w:pPr>
        <w:pStyle w:val="Heading3"/>
      </w:pPr>
      <w:r>
        <w:t xml:space="preserve">6. Brand Experience in Tel Aviv Context</w:t>
      </w:r>
    </w:p>
    <w:p>
      <w:pPr>
        <w:pStyle w:val="FirstParagraph"/>
      </w:pPr>
      <w:r>
        <w:t xml:space="preserve">- **Clinic Ambiance**: Modern, light-filled space near Dizengoff Street (Tel Aviv’s cultural heart), featuring local art and free coffee (Israeli-style).</w:t>
      </w:r>
      <w:r>
        <w:t xml:space="preserve"> </w:t>
      </w:r>
      <w:r>
        <w:t xml:space="preserve">- **Service Innovation**: "Rapid Response" appointments within 48 hours for acute injuries—critical in a fast-paced city.</w:t>
      </w:r>
    </w:p>
    <w:bookmarkEnd w:id="29"/>
    <w:bookmarkEnd w:id="30"/>
    <w:bookmarkStart w:id="31" w:name="implementation-timeline"/>
    <w:p>
      <w:pPr>
        <w:pStyle w:val="Heading2"/>
      </w:pPr>
      <w:r>
        <w:t xml:space="preserve">Implementation Timeline</w:t>
      </w:r>
    </w:p>
    <w:p>
      <w:pPr>
        <w:numPr>
          <w:ilvl w:val="0"/>
          <w:numId w:val="1001"/>
        </w:numPr>
        <w:pStyle w:val="Compact"/>
      </w:pPr>
      <w:r>
        <w:rPr>
          <w:bCs/>
          <w:b/>
        </w:rPr>
        <w:t xml:space="preserve">Months 1–3</w:t>
      </w:r>
      <w:r>
        <w:t xml:space="preserve">: Launch digital assets, secure gym partnerships, and train staff on Tel Aviv-specific cultural protocols.</w:t>
      </w:r>
    </w:p>
    <w:p>
      <w:pPr>
        <w:numPr>
          <w:ilvl w:val="0"/>
          <w:numId w:val="1001"/>
        </w:numPr>
        <w:pStyle w:val="Compact"/>
      </w:pPr>
      <w:r>
        <w:rPr>
          <w:bCs/>
          <w:b/>
        </w:rPr>
        <w:t xml:space="preserve">Months 4–6</w:t>
      </w:r>
      <w:r>
        <w:t xml:space="preserve">: Roll out SEO/social campaigns; host first corporate workshop at a Neve Tzedek startup hub.</w:t>
      </w:r>
    </w:p>
    <w:p>
      <w:pPr>
        <w:numPr>
          <w:ilvl w:val="0"/>
          <w:numId w:val="1001"/>
        </w:numPr>
        <w:pStyle w:val="Compact"/>
      </w:pPr>
      <w:r>
        <w:rPr>
          <w:bCs/>
          <w:b/>
        </w:rPr>
        <w:t xml:space="preserve">Months 7–12</w:t>
      </w:r>
      <w:r>
        <w:t xml:space="preserve">: Scale to 5+ community events (e.g., summer wellness fairs at Gordon Beach); expand insurance partnerships.</w:t>
      </w:r>
    </w:p>
    <w:bookmarkEnd w:id="31"/>
    <w:bookmarkStart w:id="32"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45%</w:t>
      </w:r>
    </w:p>
    <w:p>
      <w:pPr>
        <w:pStyle w:val="BodyText"/>
      </w:pPr>
      <w:r>
        <w:t xml:space="preserve">Drive Tel Aviv-specific online visibility</w:t>
      </w:r>
    </w:p>
    <w:p>
      <w:pPr>
        <w:pStyle w:val="BodyText"/>
      </w:pPr>
      <w:r>
        <w:t xml:space="preserve">Community Partnerships</w:t>
      </w:r>
    </w:p>
    <w:p>
      <w:pPr>
        <w:pStyle w:val="BodyText"/>
      </w:pPr>
      <w:r>
        <w:t xml:space="preserve">30%</w:t>
      </w:r>
    </w:p>
    <w:p>
      <w:pPr>
        <w:pStyle w:val="BodyText"/>
      </w:pPr>
      <w:r>
        <w:t xml:space="preserve">Negotiate gym/corporate deals and event sponsorships</w:t>
      </w:r>
    </w:p>
    <w:p>
      <w:pPr>
        <w:pStyle w:val="BodyText"/>
      </w:pPr>
      <w:r>
        <w:t xml:space="preserve">Cultural Training &amp; Materials</w:t>
      </w:r>
    </w:p>
    <w:p>
      <w:pPr>
        <w:pStyle w:val="BodyText"/>
      </w:pPr>
      <w:r>
        <w:t xml:space="preserve">15%</w:t>
      </w:r>
    </w:p>
    <w:p>
      <w:pPr>
        <w:pStyle w:val="BodyText"/>
      </w:pPr>
      <w:r>
        <w:t xml:space="preserve">Bilingual staff training, local-language content creation</w:t>
      </w:r>
    </w:p>
    <w:p>
      <w:pPr>
        <w:pStyle w:val="BodyText"/>
      </w:pPr>
      <w:r>
        <w:t xml:space="preserve">Analytics &amp; Optimization</w:t>
      </w:r>
    </w:p>
    <w:p>
      <w:pPr>
        <w:pStyle w:val="BodyText"/>
      </w:pPr>
      <w:r>
        <w:t xml:space="preserve">10%</w:t>
      </w:r>
    </w:p>
    <w:p>
      <w:pPr>
        <w:pStyle w:val="BodyText"/>
      </w:pPr>
      <w:r>
        <w:t xml:space="preserve">Tel Aviv-specific campaign performance tracking</w:t>
      </w:r>
    </w:p>
    <w:bookmarkEnd w:id="32"/>
    <w:bookmarkStart w:id="33" w:name="sustainability-impact-metrics"/>
    <w:p>
      <w:pPr>
        <w:pStyle w:val="Heading2"/>
      </w:pPr>
      <w:r>
        <w:t xml:space="preserve">Sustainability &amp; Impact Metrics</w:t>
      </w:r>
    </w:p>
    <w:p>
      <w:pPr>
        <w:pStyle w:val="FirstParagraph"/>
      </w:pPr>
      <w:r>
        <w:t xml:space="preserve">We measure success through Tel Aviv-centric KPIs:</w:t>
      </w:r>
      <w:r>
        <w:t xml:space="preserve"> </w:t>
      </w:r>
      <w:r>
        <w:t xml:space="preserve">- **Client Acquisition**: 60% of new clients via digital channels (Tel Aviv geo-targeting).</w:t>
      </w:r>
      <w:r>
        <w:t xml:space="preserve"> </w:t>
      </w:r>
      <w:r>
        <w:t xml:space="preserve">- **Community Reach**: 5+ local partnerships by Month 6; 1,000+ engagement on Tel Aviv-focused social content.</w:t>
      </w:r>
      <w:r>
        <w:t xml:space="preserve"> </w:t>
      </w:r>
      <w:r>
        <w:t xml:space="preserve">- **Retention**: 75% client retention rate through personalized follow-ups (aligned with Tel Aviv’s high service expectations).</w:t>
      </w:r>
    </w:p>
    <w:bookmarkEnd w:id="33"/>
    <w:bookmarkStart w:id="34" w:name="conclusion"/>
    <w:p>
      <w:pPr>
        <w:pStyle w:val="Heading2"/>
      </w:pPr>
      <w:r>
        <w:t xml:space="preserve">Conclusion</w:t>
      </w:r>
    </w:p>
    <w:p>
      <w:pPr>
        <w:pStyle w:val="FirstParagraph"/>
      </w:pPr>
      <w:r>
        <w:t xml:space="preserve">This Marketing Plan positions our physiotherapist as the indispensable partner for Tel Aviv’s health-conscious community—where urban challenges demand tailored, accessible solutions. By embedding our practice within Tel Aviv’s cultural fabric (from Jaffa to Neve Tzedek) and leveraging digital tools that resonate with Israeli lifestyles, we will become synonymous with excellence in physical therapy across Israel. In a city where health is a priority and time is precious, our Tel Aviv-focused strategy ensures not just growth—but lasting community trust.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Tel Aviv, Israel</dc:title>
  <dc:creator/>
  <dc:language>en</dc:language>
  <cp:keywords/>
  <dcterms:created xsi:type="dcterms:W3CDTF">2026-07-25T11:29:28Z</dcterms:created>
  <dcterms:modified xsi:type="dcterms:W3CDTF">2026-07-25T11:29:28Z</dcterms:modified>
</cp:coreProperties>
</file>

<file path=docProps/custom.xml><?xml version="1.0" encoding="utf-8"?>
<Properties xmlns="http://schemas.openxmlformats.org/officeDocument/2006/custom-properties" xmlns:vt="http://schemas.openxmlformats.org/officeDocument/2006/docPropsVTypes"/>
</file>