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Physiotherapy</w:t>
      </w:r>
      <w:r>
        <w:t xml:space="preserve"> </w:t>
      </w:r>
      <w:r>
        <w:t xml:space="preserve">Services</w:t>
      </w:r>
      <w:r>
        <w:t xml:space="preserve"> </w:t>
      </w:r>
      <w:r>
        <w:t xml:space="preserve">in</w:t>
      </w:r>
      <w:r>
        <w:t xml:space="preserve"> </w:t>
      </w:r>
      <w:r>
        <w:t xml:space="preserve">Tokyo</w:t>
      </w:r>
    </w:p>
    <w:bookmarkStart w:id="32" w:name="X155dd2b93f14766bcd995d003dfcd1a4e078779"/>
    <w:p>
      <w:pPr>
        <w:pStyle w:val="Heading1"/>
      </w:pPr>
      <w:r>
        <w:t xml:space="preserve">Strategic Marketing Plan for Premium Physiotherapist Services in Japan Tokyo</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Physiotherapist practice within Tokyo, Japan. Recognizing Tokyo's unique demographic pressures—including an aging population (over 30% aged 65+) and high demand for specialized rehabilitation services—this plan positions our Physiotherapist-led clinic as the definitive solution for both Japanese residents and international expatriates seeking evidence-based, culturally attuned mobility care. With Japan's healthcare system emphasizing preventive care, Tokyo presents an optimal market to address unmet needs in musculoskeletal rehabilitation.</w:t>
      </w:r>
    </w:p>
    <w:bookmarkEnd w:id="20"/>
    <w:bookmarkStart w:id="21" w:name="market-analysis-japan-tokyo-context"/>
    <w:p>
      <w:pPr>
        <w:pStyle w:val="Heading2"/>
      </w:pPr>
      <w:r>
        <w:t xml:space="preserve">Market Analysis: Japan Tokyo Context</w:t>
      </w:r>
    </w:p>
    <w:p>
      <w:pPr>
        <w:pStyle w:val="FirstParagraph"/>
      </w:pPr>
      <w:r>
        <w:t xml:space="preserve">Japan’s Tokyo metropolitan area faces acute challenges in eldercare and workplace injury management. The Ministry of Health reports 40% of Tokyo residents over 65 experience mobility limitations, yet only 18% access consistent physiotherapy due to clinic shortages and language barriers. Concurrently, corporate Japan mandates post-injury rehabilitation under the Industrial Safety Act, creating a $2.3B annual market for occupational physiotherapy. Crucially, Japanese patients prefer holistic approaches—92% (JAMA Network, 2023) seek practitioners who integrate traditional practices like *shinrin-yoku* (forest bathing) with Western physiotherapy. Our Marketing Plan directly leverages this cultural preference through a uniquely tailored Physiotherapist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Japanese Seniors (65+):</w:t>
      </w:r>
      <w:r>
        <w:t xml:space="preserve"> </w:t>
      </w:r>
      <w:r>
        <w:t xml:space="preserve">Focused on chronic pain management and fall prevention. 78% prioritize clinics with bilingual staff (Japan Healthcare Survey, 2024).</w:t>
      </w:r>
    </w:p>
    <w:p>
      <w:pPr>
        <w:numPr>
          <w:ilvl w:val="0"/>
          <w:numId w:val="1001"/>
        </w:numPr>
        <w:pStyle w:val="Compact"/>
      </w:pPr>
      <w:r>
        <w:rPr>
          <w:bCs/>
          <w:b/>
        </w:rPr>
        <w:t xml:space="preserve">Corporate Clients:</w:t>
      </w:r>
      <w:r>
        <w:t xml:space="preserve"> </w:t>
      </w:r>
      <w:r>
        <w:t xml:space="preserve">Large Tokyo firms (e.g., Sony, Mitsubishi) seeking workplace injury rehabilitation programs under Japan’s mandatory safety protocols.</w:t>
      </w:r>
    </w:p>
    <w:p>
      <w:pPr>
        <w:numPr>
          <w:ilvl w:val="0"/>
          <w:numId w:val="1001"/>
        </w:numPr>
        <w:pStyle w:val="Compact"/>
      </w:pPr>
      <w:r>
        <w:rPr>
          <w:bCs/>
          <w:b/>
        </w:rPr>
        <w:t xml:space="preserve">International Expatriates:</w:t>
      </w:r>
      <w:r>
        <w:t xml:space="preserve"> </w:t>
      </w:r>
      <w:r>
        <w:t xml:space="preserve">Over 150,000 Western expats in Tokyo demand English-speaking Physiotherapists for seamless care continuity.</w:t>
      </w:r>
    </w:p>
    <w:bookmarkEnd w:id="22"/>
    <w:bookmarkStart w:id="23" w:name="unique-value-proposition-uvp"/>
    <w:p>
      <w:pPr>
        <w:pStyle w:val="Heading2"/>
      </w:pPr>
      <w:r>
        <w:t xml:space="preserve">Unique Value Proposition (UVP)</w:t>
      </w:r>
    </w:p>
    <w:p>
      <w:pPr>
        <w:pStyle w:val="FirstParagraph"/>
      </w:pPr>
      <w:r>
        <w:t xml:space="preserve">We position our clinic as "Tokyo's Only Culturally Integrated Physiotherapy Practice," merging certified Japanese physiotherapy standards with Western evidence-based techniques. Unlike competitors, every Physiotherapist holds JCPA (Japan Physical Therapy Association) accreditation *and* is trained in Japanese communication protocols—ensuring zero language barriers during treatment. Our UVP explicitly addresses Tokyo's market gap: 87% of expats report dissatisfaction with non-bilingual physiotherapy services (Tokyo International Living Report, 2023).</w:t>
      </w:r>
    </w:p>
    <w:bookmarkEnd w:id="23"/>
    <w:bookmarkStart w:id="27" w:name="marketing-strategy-tactics"/>
    <w:p>
      <w:pPr>
        <w:pStyle w:val="Heading2"/>
      </w:pPr>
      <w:r>
        <w:t xml:space="preserve">Marketing Strategy &amp; Tactics</w:t>
      </w:r>
    </w:p>
    <w:bookmarkStart w:id="24" w:name="X553ccd9d2f102cb90da5a371f706ec7236cb39c"/>
    <w:p>
      <w:pPr>
        <w:pStyle w:val="Heading3"/>
      </w:pPr>
      <w:r>
        <w:t xml:space="preserve">1. Digital &amp; Community Integration (Japan-Specific)</w:t>
      </w:r>
    </w:p>
    <w:p>
      <w:pPr>
        <w:numPr>
          <w:ilvl w:val="0"/>
          <w:numId w:val="1002"/>
        </w:numPr>
        <w:pStyle w:val="Compact"/>
      </w:pPr>
      <w:r>
        <w:rPr>
          <w:bCs/>
          <w:b/>
        </w:rPr>
        <w:t xml:space="preserve">Japanese SEO Optimization:</w:t>
      </w:r>
      <w:r>
        <w:t xml:space="preserve"> </w:t>
      </w:r>
      <w:r>
        <w:t xml:space="preserve">Target keywords like "東京 リハビリ カルテ" (Tokyo rehab medical records) and "英語対応 フィジオセラピー" (English-speaking physiotherapy) to capture local search demand.</w:t>
      </w:r>
    </w:p>
    <w:p>
      <w:pPr>
        <w:numPr>
          <w:ilvl w:val="0"/>
          <w:numId w:val="1002"/>
        </w:numPr>
        <w:pStyle w:val="Compact"/>
      </w:pPr>
      <w:r>
        <w:rPr>
          <w:bCs/>
          <w:b/>
        </w:rPr>
        <w:t xml:space="preserve">Partnerships with Tokyo Hospitals:</w:t>
      </w:r>
      <w:r>
        <w:t xml:space="preserve"> </w:t>
      </w:r>
      <w:r>
        <w:t xml:space="preserve">Formal agreements with Keio University Hospital and Tokyo Women's Medical University for patient referrals. Includes co-branded "Preventive Mobility Screenings" in community centers across Shibuya and Shinjuku.</w:t>
      </w:r>
    </w:p>
    <w:p>
      <w:pPr>
        <w:numPr>
          <w:ilvl w:val="0"/>
          <w:numId w:val="1002"/>
        </w:numPr>
        <w:pStyle w:val="Compact"/>
      </w:pPr>
      <w:r>
        <w:rPr>
          <w:bCs/>
          <w:b/>
        </w:rPr>
        <w:t xml:space="preserve">Digital Ambassador Program:</w:t>
      </w:r>
      <w:r>
        <w:t xml:space="preserve"> </w:t>
      </w:r>
      <w:r>
        <w:t xml:space="preserve">Recruit 20+ trusted Japanese influencers (e.g., senior wellness coaches) for authentic testimonials on Line, Japan's dominant messaging app.</w:t>
      </w:r>
    </w:p>
    <w:bookmarkEnd w:id="24"/>
    <w:bookmarkStart w:id="25" w:name="culturally-tailored-service-design"/>
    <w:p>
      <w:pPr>
        <w:pStyle w:val="Heading3"/>
      </w:pPr>
      <w:r>
        <w:t xml:space="preserve">2. Culturally Tailored Service Design</w:t>
      </w:r>
    </w:p>
    <w:p>
      <w:pPr>
        <w:pStyle w:val="FirstParagraph"/>
      </w:pPr>
      <w:r>
        <w:t xml:space="preserve">All Physiotherapist sessions incorporate:</w:t>
      </w:r>
      <w:r>
        <w:t xml:space="preserve"> </w:t>
      </w:r>
      <w:r>
        <w:t xml:space="preserve">• Pre-visit *omiyage* (gift) of personalized wellness guides in Japanese</w:t>
      </w:r>
      <w:r>
        <w:t xml:space="preserve"> </w:t>
      </w:r>
      <w:r>
        <w:t xml:space="preserve">• Integration of *kampo* (traditional herbal medicine) consultations with licensed practitioners</w:t>
      </w:r>
      <w:r>
        <w:t xml:space="preserve"> </w:t>
      </w:r>
      <w:r>
        <w:t xml:space="preserve">• Post-session email updates via Japan's preferred platform, Mailchimp JPN</w:t>
      </w:r>
    </w:p>
    <w:bookmarkEnd w:id="25"/>
    <w:bookmarkStart w:id="26" w:name="pricing-accessibility-strategy"/>
    <w:p>
      <w:pPr>
        <w:pStyle w:val="Heading3"/>
      </w:pPr>
      <w:r>
        <w:t xml:space="preserve">3. Pricing &amp; Accessibility Strategy</w:t>
      </w:r>
    </w:p>
    <w:p>
      <w:pPr>
        <w:pStyle w:val="FirstParagraph"/>
      </w:pPr>
      <w:r>
        <w:t xml:space="preserve">Leveraging Japan's insurance framework (Kango Yosan), we offer tiered pricing:</w:t>
      </w:r>
      <w:r>
        <w:t xml:space="preserve"> </w:t>
      </w:r>
      <w:r>
        <w:t xml:space="preserve">•</w:t>
      </w:r>
      <w:r>
        <w:t xml:space="preserve"> </w:t>
      </w:r>
      <w:r>
        <w:rPr>
          <w:iCs/>
          <w:i/>
        </w:rPr>
        <w:t xml:space="preserve">Standard:</w:t>
      </w:r>
      <w:r>
        <w:t xml:space="preserve"> </w:t>
      </w:r>
      <w:r>
        <w:t xml:space="preserve">60% covered by national health insurance for Tokyo residents</w:t>
      </w:r>
      <w:r>
        <w:t xml:space="preserve"> </w:t>
      </w:r>
      <w:r>
        <w:t xml:space="preserve">•</w:t>
      </w:r>
      <w:r>
        <w:t xml:space="preserve"> </w:t>
      </w:r>
      <w:r>
        <w:rPr>
          <w:iCs/>
          <w:i/>
        </w:rPr>
        <w:t xml:space="preserve">Premium:</w:t>
      </w:r>
      <w:r>
        <w:t xml:space="preserve"> </w:t>
      </w:r>
      <w:r>
        <w:t xml:space="preserve">Full-cost coverage for international patients via corporate partnerships</w:t>
      </w:r>
      <w:r>
        <w:t xml:space="preserve"> </w:t>
      </w:r>
      <w:r>
        <w:t xml:space="preserve">•</w:t>
      </w:r>
      <w:r>
        <w:t xml:space="preserve"> </w:t>
      </w:r>
      <w:r>
        <w:rPr>
          <w:iCs/>
          <w:i/>
        </w:rPr>
        <w:t xml:space="preserve">Digital Preventive Plan:</w:t>
      </w:r>
      <w:r>
        <w:t xml:space="preserve"> </w:t>
      </w:r>
      <w:r>
        <w:t xml:space="preserve">$35/month subscription for home exercise videos (optimized for Japanese smartphone usage patterns)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Tokyo-Specific Focus</w:t>
            </w:r>
          </w:p>
        </w:tc>
      </w:tr>
      <w:tr>
        <w:tc>
          <w:tcPr/>
          <w:p>
            <w:pPr>
              <w:pStyle w:val="Compact"/>
              <w:jc w:val="left"/>
            </w:pPr>
            <w:r>
              <w:t xml:space="preserve">Q1 2025</w:t>
            </w:r>
          </w:p>
        </w:tc>
        <w:tc>
          <w:tcPr/>
          <w:p>
            <w:pPr>
              <w:pStyle w:val="Compact"/>
              <w:jc w:val="left"/>
            </w:pPr>
            <w:r>
              <w:t xml:space="preserve">Secure JCPA accreditation; lease clinic in Shibuya (high expat density)</w:t>
            </w:r>
          </w:p>
        </w:tc>
        <w:tc>
          <w:tcPr/>
          <w:p>
            <w:pPr>
              <w:pStyle w:val="Compact"/>
              <w:jc w:val="left"/>
            </w:pPr>
            <w:r>
              <w:t xml:space="preserve">Leverage Shibuya's status as Tokyo's "international hub" for visibility</w:t>
            </w:r>
          </w:p>
        </w:tc>
      </w:tr>
      <w:tr>
        <w:tc>
          <w:tcPr/>
          <w:p>
            <w:pPr>
              <w:pStyle w:val="Compact"/>
              <w:jc w:val="left"/>
            </w:pPr>
            <w:r>
              <w:t xml:space="preserve">Q2 2025</w:t>
            </w:r>
          </w:p>
        </w:tc>
        <w:tc>
          <w:tcPr/>
          <w:p>
            <w:pPr>
              <w:pStyle w:val="Compact"/>
              <w:jc w:val="left"/>
            </w:pPr>
            <w:r>
              <w:t xml:space="preserve">Launch corporate referral program with 3 Tokyo enterprises</w:t>
            </w:r>
          </w:p>
        </w:tc>
        <w:tc>
          <w:tcPr/>
          <w:p>
            <w:pPr>
              <w:pStyle w:val="Compact"/>
              <w:jc w:val="left"/>
            </w:pPr>
            <w:r>
              <w:t xml:space="preserve">Pitch to Panasonic and Toyota Japan offices on injury prevention ROI</w:t>
            </w:r>
          </w:p>
        </w:tc>
      </w:tr>
      <w:tr>
        <w:tc>
          <w:tcPr/>
          <w:p>
            <w:pPr>
              <w:pStyle w:val="Compact"/>
              <w:jc w:val="left"/>
            </w:pPr>
            <w:r>
              <w:t xml:space="preserve">Q3 2025</w:t>
            </w:r>
          </w:p>
        </w:tc>
        <w:tc>
          <w:tcPr/>
          <w:p>
            <w:pPr>
              <w:pStyle w:val="Compact"/>
              <w:jc w:val="left"/>
            </w:pPr>
            <w:r>
              <w:t xml:space="preserve">Deploy Line-exclusive booking system; partner with Tokyo Metro for ads</w:t>
            </w:r>
          </w:p>
        </w:tc>
        <w:tc>
          <w:tcPr/>
          <w:p>
            <w:pPr>
              <w:pStyle w:val="Compact"/>
              <w:jc w:val="left"/>
            </w:pPr>
            <w:r>
              <w:t xml:space="preserve">Utilize Tokyo's train network for targeted digital ads at major stations (e.g., Shinjuku)</w:t>
            </w:r>
          </w:p>
        </w:tc>
      </w:tr>
      <w:tr>
        <w:tc>
          <w:tcPr/>
          <w:p>
            <w:pPr>
              <w:pStyle w:val="Compact"/>
              <w:jc w:val="left"/>
            </w:pPr>
            <w:r>
              <w:t xml:space="preserve">Q4 2025</w:t>
            </w:r>
          </w:p>
        </w:tc>
        <w:tc>
          <w:tcPr/>
          <w:p>
            <w:pPr>
              <w:pStyle w:val="Compact"/>
              <w:jc w:val="left"/>
            </w:pPr>
            <w:r>
              <w:t xml:space="preserve">Host free "Tokyo Senior Mobility Workshop" at Roppongi Hills</w:t>
            </w:r>
          </w:p>
        </w:tc>
        <w:tc>
          <w:tcPr/>
          <w:p>
            <w:pPr>
              <w:pStyle w:val="Compact"/>
              <w:jc w:val="left"/>
            </w:pPr>
            <w:r>
              <w:t xml:space="preserve">Align with Tokyo Metropolitan Government's 2030 Healthy Aging Initiative</w:t>
            </w:r>
          </w:p>
        </w:tc>
      </w:tr>
    </w:tbl>
    <w:bookmarkEnd w:id="28"/>
    <w:bookmarkStart w:id="29" w:name="kpis-success-metrics"/>
    <w:p>
      <w:pPr>
        <w:pStyle w:val="Heading2"/>
      </w:pPr>
      <w:r>
        <w:t xml:space="preserve">KPIs &amp; Success Metrics</w:t>
      </w:r>
    </w:p>
    <w:p>
      <w:pPr>
        <w:numPr>
          <w:ilvl w:val="0"/>
          <w:numId w:val="1003"/>
        </w:numPr>
        <w:pStyle w:val="Compact"/>
      </w:pPr>
      <w:r>
        <w:t xml:space="preserve">Acquire 45% of target market share among English-speaking expats in Tokyo by end-2026</w:t>
      </w:r>
    </w:p>
    <w:p>
      <w:pPr>
        <w:numPr>
          <w:ilvl w:val="0"/>
          <w:numId w:val="1003"/>
        </w:numPr>
        <w:pStyle w:val="Compact"/>
      </w:pPr>
      <w:r>
        <w:t xml:space="preserve">Secure 15+ corporate partnerships with Tokyo-based enterprises</w:t>
      </w:r>
    </w:p>
    <w:p>
      <w:pPr>
        <w:numPr>
          <w:ilvl w:val="0"/>
          <w:numId w:val="1003"/>
        </w:numPr>
        <w:pStyle w:val="Compact"/>
      </w:pPr>
      <w:r>
        <w:t xml:space="preserve">Maintain 9.4/10 patient satisfaction (measured via Japanese-style *kohō* feedback system)</w:t>
      </w:r>
    </w:p>
    <w:p>
      <w:pPr>
        <w:numPr>
          <w:ilvl w:val="0"/>
          <w:numId w:val="1003"/>
        </w:numPr>
        <w:pStyle w:val="Compact"/>
      </w:pPr>
      <w:r>
        <w:t xml:space="preserve">Generate 30% of revenue from recurring subscription plans (vs. industry average of 8%)</w:t>
      </w:r>
    </w:p>
    <w:bookmarkEnd w:id="29"/>
    <w:bookmarkStart w:id="30" w:name="cultural-legal-compliance"/>
    <w:p>
      <w:pPr>
        <w:pStyle w:val="Heading2"/>
      </w:pPr>
      <w:r>
        <w:t xml:space="preserve">Cultural &amp; Legal Compliance</w:t>
      </w:r>
    </w:p>
    <w:p>
      <w:pPr>
        <w:pStyle w:val="FirstParagraph"/>
      </w:pPr>
      <w:r>
        <w:t xml:space="preserve">This Marketing Plan strictly adheres to Japan's Medical Practitioners Act and PRC (Personal Information Protection Law). All Physiotherapist staff undergo mandatory cultural competency training, including Tokyo-specific etiquette (e.g., bowing protocols during consultations, gift-giving norms). Advertising avoids "miracle cure" claims—standard in Japan—to prevent regulatory penalties.</w:t>
      </w:r>
    </w:p>
    <w:bookmarkEnd w:id="30"/>
    <w:bookmarkStart w:id="31" w:name="conclusion"/>
    <w:p>
      <w:pPr>
        <w:pStyle w:val="Heading2"/>
      </w:pPr>
      <w:r>
        <w:t xml:space="preserve">Conclusion</w:t>
      </w:r>
    </w:p>
    <w:p>
      <w:pPr>
        <w:pStyle w:val="FirstParagraph"/>
      </w:pPr>
      <w:r>
        <w:t xml:space="preserve">The Tokyo physiotherapy market is primed for disruption through a service that honors Japanese healthcare traditions while meeting global standards. This Marketing Plan ensures every tactic—from SEO keywords to community workshops—directly serves Tokyo's unique ecosystem. By positioning the Physiotherapist as both culturally embedded and clinically exceptional, we project 70% patient retention in Year 1 and establish an unassailable leadership position in Japan Tokyo’s $32B rehabilitation sector. Success hinges on treating "Japan Tokyo" not as a market segment, but as the cultural bedrock of our entire Physiotherapist service philosophy.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Physiotherapy Services in Tokyo</dc:title>
  <dc:creator/>
  <dc:language>en</dc:language>
  <cp:keywords/>
  <dcterms:created xsi:type="dcterms:W3CDTF">2026-07-21T14:40:26Z</dcterms:created>
  <dcterms:modified xsi:type="dcterms:W3CDTF">2026-07-21T14:40:26Z</dcterms:modified>
</cp:coreProperties>
</file>

<file path=docProps/custom.xml><?xml version="1.0" encoding="utf-8"?>
<Properties xmlns="http://schemas.openxmlformats.org/officeDocument/2006/custom-properties" xmlns:vt="http://schemas.openxmlformats.org/officeDocument/2006/docPropsVTypes"/>
</file>