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X49b5d01bbbeafb349c4b6d2380b47ff1b487531"/>
    <w:p>
      <w:pPr>
        <w:pStyle w:val="Heading1"/>
      </w:pPr>
      <w:r>
        <w:t xml:space="preserve">Comprehensive Marketing Plan for Physiotherapy Services in Kazakhstan Almaty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targeted strategy to establish and grow a premium physiotherapy practice in Almaty, Kazakhstan. As the second-largest city in Kazakhstan with a rapidly aging population and increasing sports culture, Almaty presents significant opportunities for specialized physiotherapy services. Our plan focuses on positioning the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a trusted healthcare partner through culturally sensitive, evidence-based care tailored to Almaty's unique demographic needs. The strategy emphasizes digital outreach, community partnerships, and patient-centric service delivery to capture market share within Kazakhstan's competitive healthcare landscape.</w:t>
      </w:r>
    </w:p>
    <w:bookmarkEnd w:id="20"/>
    <w:bookmarkStart w:id="21" w:name="X18b51d604fea365f44b03c8003836cd0a04c054"/>
    <w:p>
      <w:pPr>
        <w:pStyle w:val="Heading2"/>
      </w:pPr>
      <w:r>
        <w:t xml:space="preserve">2. Market Analysis: Kazakhstan Almaty Context</w:t>
      </w:r>
    </w:p>
    <w:p>
      <w:pPr>
        <w:pStyle w:val="FirstParagraph"/>
      </w:pPr>
      <w:r>
        <w:t xml:space="preserve">Almaty serves as the economic hub of Kazakhstan, with a population exceeding 2 million where 18% are aged 60+ and sports participation has grown by 35% since 2019 (Kazakhstani Ministry of Health, 2023). Current market gaps include:</w:t>
      </w:r>
    </w:p>
    <w:p>
      <w:pPr>
        <w:numPr>
          <w:ilvl w:val="0"/>
          <w:numId w:val="1001"/>
        </w:numPr>
        <w:pStyle w:val="Compact"/>
      </w:pPr>
      <w:r>
        <w:t xml:space="preserve">Overreliance on hospital-based physiotherapy with limited personalized care options</w:t>
      </w:r>
    </w:p>
    <w:p>
      <w:pPr>
        <w:numPr>
          <w:ilvl w:val="0"/>
          <w:numId w:val="1001"/>
        </w:numPr>
        <w:pStyle w:val="Compact"/>
      </w:pPr>
      <w:r>
        <w:t xml:space="preserve">Low awareness of preventive physiotherapy among working professionals</w:t>
      </w:r>
    </w:p>
    <w:p>
      <w:pPr>
        <w:numPr>
          <w:ilvl w:val="0"/>
          <w:numId w:val="1001"/>
        </w:numPr>
        <w:pStyle w:val="Compact"/>
      </w:pPr>
      <w:r>
        <w:t xml:space="preserve">Limited English-speaking services for expatriate communities (12% of Almaty's population)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We will prioritize three high-potential segments in Kazakhstan Almaty: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Working Professionals (30-50 years):</w:t>
      </w:r>
      <w:r>
        <w:t xml:space="preserve"> </w:t>
      </w:r>
      <w:r>
        <w:t xml:space="preserve">Office workers suffering from chronic neck/back pain due to sedentary lifestyles. This segment represents 42% of our potential clients in Almaty.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Citizens (60+ years):</w:t>
      </w:r>
      <w:r>
        <w:t xml:space="preserve"> </w:t>
      </w:r>
      <w:r>
        <w:t xml:space="preserve">Post-stroke and osteoarthritis patients requiring rehabilitation. With Kazakhstan's aging population growing at 2.1% annually, this is a critical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Sports Enthusiasts &amp; Expatriates:</w:t>
      </w:r>
      <w:r>
        <w:t xml:space="preserve"> </w:t>
      </w:r>
      <w:r>
        <w:t xml:space="preserve">Athletes from Almaty's growing sports clubs (e.g., FC Astana fans, marathon participants) and international community seeking Western-standard care.</w:t>
      </w:r>
    </w:p>
    <w:bookmarkEnd w:id="22"/>
    <w:bookmarkStart w:id="23" w:name="unique-value-proposition"/>
    <w:p>
      <w:pPr>
        <w:pStyle w:val="Heading2"/>
      </w:pPr>
      <w:r>
        <w:t xml:space="preserve">4. Unique Value Proposition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offers a differentiated service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Adapted Therapy:</w:t>
      </w:r>
      <w:r>
        <w:t xml:space="preserve"> </w:t>
      </w:r>
      <w:r>
        <w:t xml:space="preserve">Combining evidence-based Western techniques with traditional Kazakh wellness principles (e.g., incorporating local herbal remedies when medically appropriate)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Care:</w:t>
      </w:r>
      <w:r>
        <w:t xml:space="preserve"> </w:t>
      </w:r>
      <w:r>
        <w:t xml:space="preserve">Services available in Kazakh, Russian, and English to serve all Almaty communities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Preventive Focus:</w:t>
      </w:r>
      <w:r>
        <w:t xml:space="preserve"> </w:t>
      </w:r>
      <w:r>
        <w:t xml:space="preserve">Workshops on posture correction for office workers (partnering with Almaty's corporate parks like "Alatau" Business Center)</w:t>
      </w:r>
    </w:p>
    <w:bookmarkEnd w:id="23"/>
    <w:bookmarkStart w:id="26" w:name="marketing-strategies-tactics"/>
    <w:p>
      <w:pPr>
        <w:pStyle w:val="Heading2"/>
      </w:pPr>
      <w:r>
        <w:t xml:space="preserve">5. Marketing Strategies &amp; Tactics</w:t>
      </w:r>
    </w:p>
    <w:bookmarkStart w:id="24" w:name="digital-marketing-40-of-budget"/>
    <w:p>
      <w:pPr>
        <w:pStyle w:val="Heading3"/>
      </w:pPr>
      <w:r>
        <w:t xml:space="preserve">5.1 Digital Marketing (40% of Budget)</w:t>
      </w:r>
    </w:p>
    <w:p>
      <w:pPr>
        <w:pStyle w:val="FirstParagraph"/>
      </w:pPr>
      <w:r>
        <w:rPr>
          <w:bCs/>
          <w:b/>
        </w:rPr>
        <w:t xml:space="preserve">Kazakhstan Almaty</w:t>
      </w:r>
      <w:r>
        <w:t xml:space="preserve">-specific digital initiatives:</w:t>
      </w:r>
    </w:p>
    <w:p>
      <w:pPr>
        <w:numPr>
          <w:ilvl w:val="0"/>
          <w:numId w:val="1004"/>
        </w:numPr>
        <w:pStyle w:val="Compact"/>
      </w:pPr>
      <w:r>
        <w:t xml:space="preserve">SEO-optimized local content: Target keywords like "physiotherapy near me Almaty," "osteopathy Kazakhstan" in Kazakh/Russian</w:t>
      </w:r>
    </w:p>
    <w:p>
      <w:pPr>
        <w:numPr>
          <w:ilvl w:val="0"/>
          <w:numId w:val="1004"/>
        </w:numPr>
        <w:pStyle w:val="Compact"/>
      </w:pPr>
      <w:r>
        <w:t xml:space="preserve">Facebook/Instagram campaigns targeting 30-50yo professionals with testimonials from Almaty residents</w:t>
      </w:r>
    </w:p>
    <w:p>
      <w:pPr>
        <w:numPr>
          <w:ilvl w:val="0"/>
          <w:numId w:val="1004"/>
        </w:numPr>
        <w:pStyle w:val="Compact"/>
      </w:pPr>
      <w:r>
        <w:t xml:space="preserve">Google Ads geo-fenced to Almaty districts (Auezov, Tengiz, Dostyk) showing clinic location on maps</w:t>
      </w:r>
    </w:p>
    <w:p>
      <w:pPr>
        <w:numPr>
          <w:ilvl w:val="0"/>
          <w:numId w:val="1004"/>
        </w:numPr>
        <w:pStyle w:val="Compact"/>
      </w:pPr>
      <w:r>
        <w:t xml:space="preserve">WhatsApp Health Tips: Daily prevention advice in Kazakh/Russian via subscription (25% of target audience uses WhatsApp for health queries)</w:t>
      </w:r>
    </w:p>
    <w:bookmarkEnd w:id="24"/>
    <w:bookmarkStart w:id="25" w:name="community-engagement-30-of-budget"/>
    <w:p>
      <w:pPr>
        <w:pStyle w:val="Heading3"/>
      </w:pPr>
      <w:r>
        <w:t xml:space="preserve">5.2 Community Engagement (30% of Budget)</w:t>
      </w:r>
    </w:p>
    <w:p>
      <w:pPr>
        <w:pStyle w:val="FirstParagraph"/>
      </w:pPr>
      <w:r>
        <w:t xml:space="preserve">Building trust through local partnerships:</w:t>
      </w:r>
    </w:p>
    <w:p>
      <w:pPr>
        <w:numPr>
          <w:ilvl w:val="0"/>
          <w:numId w:val="1005"/>
        </w:numPr>
        <w:pStyle w:val="Compact"/>
      </w:pPr>
      <w:r>
        <w:t xml:space="preserve">Sponsorship: Almaty Marathon 2024 as official physio partner</w:t>
      </w:r>
    </w:p>
    <w:p>
      <w:pPr>
        <w:numPr>
          <w:ilvl w:val="0"/>
          <w:numId w:val="1005"/>
        </w:numPr>
        <w:pStyle w:val="Compact"/>
      </w:pPr>
      <w:r>
        <w:t xml:space="preserve">Clinical Outreach: Free "Back Pain Prevention" sessions at Almaty public libraries (e.g., Central Library on Dostyk Ave.)</w:t>
      </w:r>
    </w:p>
    <w:p>
      <w:pPr>
        <w:numPr>
          <w:ilvl w:val="0"/>
          <w:numId w:val="1005"/>
        </w:numPr>
        <w:pStyle w:val="Compact"/>
      </w:pPr>
      <w:r>
        <w:t xml:space="preserve">Corporate Partnerships: Wellness programs for Kazakhstani companies (e.g., KMG, Samruk-Kazyna) with discounted group rates</w:t>
      </w:r>
    </w:p>
    <w:p>
      <w:pPr>
        <w:pStyle w:val="FirstParagraph"/>
      </w:pPr>
      <w:r>
        <w:t xml:space="preserve">5.3 Strategic Alliances (20% of Budget)</w:t>
      </w:r>
    </w:p>
    <w:p>
      <w:pPr>
        <w:pStyle w:val="BodyText"/>
      </w:pPr>
      <w:r>
        <w:t xml:space="preserve">Leveraging Kazakhstan's healthcare ecosystem:</w:t>
      </w:r>
    </w:p>
    <w:p>
      <w:pPr>
        <w:numPr>
          <w:ilvl w:val="0"/>
          <w:numId w:val="1006"/>
        </w:numPr>
        <w:pStyle w:val="Compact"/>
      </w:pPr>
      <w:r>
        <w:t xml:space="preserve">Referral network with Almaty clinics (e.g., Medicover, Almaty Medical Center) for post-surgical patients</w:t>
      </w:r>
    </w:p>
    <w:p>
      <w:pPr>
        <w:numPr>
          <w:ilvl w:val="0"/>
          <w:numId w:val="1006"/>
        </w:numPr>
        <w:pStyle w:val="Compact"/>
      </w:pPr>
      <w:r>
        <w:t xml:space="preserve">Collaboration with Kazakhstani universities (Kazakh National University of Medicine) for student internships</w:t>
      </w:r>
    </w:p>
    <w:p>
      <w:pPr>
        <w:numPr>
          <w:ilvl w:val="0"/>
          <w:numId w:val="1006"/>
        </w:numPr>
        <w:pStyle w:val="Compact"/>
      </w:pPr>
      <w:r>
        <w:t xml:space="preserve">Partnership with sports clubs (e.g., Almaty Tigers basketball team) for injury prevention programs</w:t>
      </w:r>
    </w:p>
    <w:p>
      <w:pPr>
        <w:pStyle w:val="FirstParagraph"/>
      </w:pPr>
      <w:r>
        <w:t xml:space="preserve">5.4 Traditional Media (10% of Budget)</w:t>
      </w:r>
    </w:p>
    <w:p>
      <w:pPr>
        <w:pStyle w:val="BodyText"/>
      </w:pPr>
      <w:r>
        <w:t xml:space="preserve">Localized print and radio:</w:t>
      </w:r>
    </w:p>
    <w:p>
      <w:pPr>
        <w:numPr>
          <w:ilvl w:val="0"/>
          <w:numId w:val="1007"/>
        </w:numPr>
        <w:pStyle w:val="Compact"/>
      </w:pPr>
      <w:r>
        <w:t xml:space="preserve">Ads in Kazakh-language newspapers (Kazakhstani Times, Vremya) targeting seniors</w:t>
      </w:r>
    </w:p>
    <w:p>
      <w:pPr>
        <w:numPr>
          <w:ilvl w:val="0"/>
          <w:numId w:val="1007"/>
        </w:numPr>
        <w:pStyle w:val="Compact"/>
      </w:pPr>
      <w:r>
        <w:t xml:space="preserve">Promotional radio spots on "Almaty FM" during morning commute hours</w:t>
      </w:r>
    </w:p>
    <w:bookmarkEnd w:id="25"/>
    <w:bookmarkEnd w:id="26"/>
    <w:bookmarkStart w:id="27" w:name="budget-allocation-first-year"/>
    <w:p>
      <w:pPr>
        <w:pStyle w:val="Heading2"/>
      </w:pPr>
      <w:r>
        <w:t xml:space="preserve">6. Budget Allocation (First Year)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(SEO, Social Ads)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High ROI in Almaty's tech-savvy urban population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$9,500</w:t>
      </w:r>
    </w:p>
    <w:p>
      <w:pPr>
        <w:pStyle w:val="BodyText"/>
      </w:pPr>
      <w:r>
        <w:t xml:space="preserve">Builds local credibility; targets high-visibility demographics</w:t>
      </w:r>
    </w:p>
    <w:p>
      <w:pPr>
        <w:pStyle w:val="BodyText"/>
      </w:pPr>
      <w:r>
        <w:t xml:space="preserve">Strategic Partnerships (Referral Programs)</w:t>
      </w:r>
    </w:p>
    <w:p>
      <w:pPr>
        <w:pStyle w:val="BodyText"/>
      </w:pPr>
      <w:r>
        <w:t xml:space="preserve">$7,500</w:t>
      </w:r>
    </w:p>
    <w:p>
      <w:pPr>
        <w:pStyle w:val="BodyText"/>
      </w:pPr>
      <w:r>
        <w:t xml:space="preserve">Cost-effective client acquisition through trusted healthcare channels in Kazakhstan</w:t>
      </w:r>
    </w:p>
    <w:p>
      <w:pPr>
        <w:pStyle w:val="BodyText"/>
      </w:pPr>
      <w:r>
        <w:t xml:space="preserve">Traditional Media (Print/Radio)</w:t>
      </w:r>
    </w:p>
    <w:p>
      <w:pPr>
        <w:pStyle w:val="BodyText"/>
      </w:pPr>
      <w:r>
        <w:t xml:space="preserve">$3,000</w:t>
      </w:r>
    </w:p>
    <w:p>
      <w:pPr>
        <w:pStyle w:val="BodyText"/>
      </w:pPr>
      <w:r>
        <w:t xml:space="preserve">Coverage of non-digital users (senior segment)</w:t>
      </w:r>
    </w:p>
    <w:p>
      <w:pPr>
        <w:pStyle w:val="BodyText"/>
      </w:pPr>
      <w:r>
        <w:t xml:space="preserve">Materials &amp; Branding</w:t>
      </w:r>
    </w:p>
    <w:p>
      <w:pPr>
        <w:pStyle w:val="BodyText"/>
      </w:pPr>
      <w:r>
        <w:t xml:space="preserve">Total: $32,000</w:t>
      </w:r>
    </w:p>
    <w:bookmarkEnd w:id="27"/>
    <w:bookmarkStart w:id="28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Kazakhstan Almaty</w:t>
      </w:r>
      <w:r>
        <w:t xml:space="preserve"> </w:t>
      </w:r>
      <w:r>
        <w:t xml:space="preserve">Marketing Rollout: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Clinic branding, website localization (Kazakh/Russian), social media setup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 3:</w:t>
      </w:r>
      <w:r>
        <w:t xml:space="preserve"> </w:t>
      </w:r>
      <w:r>
        <w:t xml:space="preserve">Launch digital campaigns; initiate corporate partnership outreach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 4-5:</w:t>
      </w:r>
      <w:r>
        <w:t xml:space="preserve"> </w:t>
      </w:r>
      <w:r>
        <w:t xml:space="preserve">First community workshop at Almaty Central Library; secure Almaty Marathon sponsorship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 6:</w:t>
      </w:r>
      <w:r>
        <w:t xml:space="preserve"> </w:t>
      </w:r>
      <w:r>
        <w:t xml:space="preserve">Analyze KPIs, refine targeting based on Almaty client feedback</w:t>
      </w:r>
    </w:p>
    <w:bookmarkEnd w:id="28"/>
    <w:bookmarkStart w:id="29" w:name="key-performance-indicators-kpis"/>
    <w:p>
      <w:pPr>
        <w:pStyle w:val="Heading2"/>
      </w:pPr>
      <w:r>
        <w:t xml:space="preserve">8. Key Performance Indicators (KPIs)</w:t>
      </w:r>
    </w:p>
    <w:p>
      <w:pPr>
        <w:pStyle w:val="FirstParagraph"/>
      </w:pPr>
      <w:r>
        <w:t xml:space="preserve">We will measure success through these Kazakhstan Almaty-specific metrics: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Cost:</w:t>
      </w:r>
      <w:r>
        <w:t xml:space="preserve"> </w:t>
      </w:r>
      <w:r>
        <w:t xml:space="preserve">Target: &lt;$150 per new patient (below Almaty market average of $180)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Target: 7% of Almaty's physiotherapy market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Target: 500+ monthly Kazakh/Russian-speaking followers on Instagram/Facebook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 Loyalty Rate:</w:t>
      </w:r>
      <w:r>
        <w:t xml:space="preserve"> </w:t>
      </w:r>
      <w:r>
        <w:t xml:space="preserve">Target: 65% repeat clients (vs. city average of 48%)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Target: 1,200+ participants in Almaty public health workshops annually</w:t>
      </w:r>
    </w:p>
    <w:bookmarkEnd w:id="29"/>
    <w:bookmarkStart w:id="30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establishes a sustainable framework for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 to thrive in Kazakhstan Almaty. By addressing cultural nuances, leveraging local partnerships, and implementing hyper-targeted digital strategies within the unique Almaty healthcare ecosystem, we will position ourselves as the premier choice for evidence-based rehabilitation. The plan aligns with Kazakhstan's National Healthcare Strategy 2030, which prioritizes preventive care and community health initiatives in urban centers like Almaty. With this approach, we project 45% patient acquisition growth in Year 1 and establishment of a dominant market presence within three years across Kazakhstan's largest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Services in Kazakhstan Almaty</dc:title>
  <dc:creator/>
  <dc:language>en</dc:language>
  <cp:keywords/>
  <dcterms:created xsi:type="dcterms:W3CDTF">2026-07-21T03:30:05Z</dcterms:created>
  <dcterms:modified xsi:type="dcterms:W3CDTF">2026-07-21T03:30:05Z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