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X7b365805b5fc2fcb6d2d1e90459c51156450f14"/>
    <w:p>
      <w:pPr>
        <w:pStyle w:val="Heading1"/>
      </w:pPr>
      <w:r>
        <w:t xml:space="preserve">Comprehensive Marketing Plan: Elevating Physiotherapy Excellence in Kuwait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grow a premier physiotherapy practice within Kuwait City, addressing the critical healthcare needs of Kuwait's diverse population. As demand for specialized rehabilitation services surges in Kuwait, this plan positions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the trusted solution for injury recovery, chronic pain management, and preventive wellness across all demographics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With a focus on cultural sensitivity, advanced clinical expertise, and community integration, we aim to capture 15% market share within Kuwait City's physiotherapy sector within 24 months.</w:t>
      </w:r>
    </w:p>
    <w:bookmarkEnd w:id="20"/>
    <w:bookmarkStart w:id="21" w:name="market-analysis-the-kuwait-city-context"/>
    <w:p>
      <w:pPr>
        <w:pStyle w:val="Heading2"/>
      </w:pPr>
      <w:r>
        <w:t xml:space="preserve">Market Analysis: The Kuwait City Context</w:t>
      </w:r>
    </w:p>
    <w:p>
      <w:pPr>
        <w:pStyle w:val="FirstParagraph"/>
      </w:pPr>
      <w:r>
        <w:t xml:space="preserve">Kuwait City presents a dynamic healthcare landscape characterized by high urbanization, a growing expatriate community (representing ~70% of the population), and increasing awareness of preventive health. However, significant gaps persist: limited access to specialized physiotherapy in residential suburbs, underutilization of rehabilitation services for chronic conditions like diabetes and arthritis (affecting 25%+ of Kuwaitis), and a rising prevalence of sports-related injuries due to active expat populations. The Ministry of Health reports a 30% annual increase in musculoskeletal disorders among Kuwaiti adults, creating an urgent market need. This Marketing Plan directly addresses these gaps by positioning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the accessible, culturally attuned solution for</w:t>
      </w:r>
      <w:r>
        <w:t xml:space="preserve"> </w:t>
      </w:r>
      <w:r>
        <w:rPr>
          <w:bCs/>
          <w:b/>
        </w:rPr>
        <w:t xml:space="preserve">Kuwait City</w:t>
      </w:r>
      <w:r>
        <w:t xml:space="preserve">'s unique health challenges.</w:t>
      </w:r>
    </w:p>
    <w:bookmarkEnd w:id="21"/>
    <w:bookmarkStart w:id="22" w:name="Xf3b52b39307b6dbd9b2566b3fd4551e03706e26"/>
    <w:p>
      <w:pPr>
        <w:pStyle w:val="Heading2"/>
      </w:pPr>
      <w:r>
        <w:t xml:space="preserve">Target Audience Segmentation (Kuwait City Focus)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Expatriate Professionals (35% of target):</w:t>
      </w:r>
      <w:r>
        <w:t xml:space="preserve"> </w:t>
      </w:r>
      <w:r>
        <w:t xml:space="preserve">High-income earners from Western/European backgrounds seeking evidence-based care, often with insurance coverage. Prioritize convenience, multilingual services, and quick appointments.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Kuwaiti Families &amp; Elderly (40% of target):</w:t>
      </w:r>
      <w:r>
        <w:t xml:space="preserve"> </w:t>
      </w:r>
      <w:r>
        <w:t xml:space="preserve">Value family-oriented care, female therapists for modesty concerns (32% prefer female physiotherapists per Kuwaiti healthcare surveys), and culturally aligned communication. Focus on chronic condition management.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Sports Enthusiasts &amp; Athletes (25% of target):</w:t>
      </w:r>
      <w:r>
        <w:t xml:space="preserve"> </w:t>
      </w:r>
      <w:r>
        <w:t xml:space="preserve">Expats and Kuwaitis engaging in sports clubs, gym culture, or national teams. Require specialized sports physiotherapy and injury prevention programs.</w:t>
      </w:r>
    </w:p>
    <w:bookmarkEnd w:id="22"/>
    <w:bookmarkStart w:id="23" w:name="unique-value-proposition-for-kuwait-city"/>
    <w:p>
      <w:pPr>
        <w:pStyle w:val="Heading2"/>
      </w:pPr>
      <w:r>
        <w:t xml:space="preserve">Unique Value Proposition for Kuwait City</w:t>
      </w:r>
    </w:p>
    <w:p>
      <w:pPr>
        <w:pStyle w:val="FirstParagraph"/>
      </w:pPr>
      <w:r>
        <w:t xml:space="preserve">We differentiate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All therapists trained in Gulf cultural protocols (e.g., gender preferences, communication styles) and fluent in Arabic/English.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Climate-Specific Expertise:</w:t>
      </w:r>
      <w:r>
        <w:t xml:space="preserve"> </w:t>
      </w:r>
      <w:r>
        <w:t xml:space="preserve">Specialized protocols for heat-induced injuries, dehydration management, and indoor exercise adaptations – crucial for Kuwait City’s extreme climate.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Comprehensive Community Care:</w:t>
      </w:r>
      <w:r>
        <w:t xml:space="preserve"> </w:t>
      </w:r>
      <w:r>
        <w:t xml:space="preserve">Mobile service covering all key neighborhoods (Salmiya, Hawalli, Al Ahmadi) to overcome transportation barriers common in Kuwait City’s sprawl.</w:t>
      </w:r>
    </w:p>
    <w:bookmarkEnd w:id="23"/>
    <w:bookmarkStart w:id="27" w:name="marketing-positioning-strategy"/>
    <w:p>
      <w:pPr>
        <w:pStyle w:val="Heading2"/>
      </w:pPr>
      <w:r>
        <w:t xml:space="preserve">Marketing &amp; Positioning Strategy</w:t>
      </w:r>
    </w:p>
    <w:p>
      <w:pPr>
        <w:pStyle w:val="FirstParagraph"/>
      </w:pPr>
      <w:r>
        <w:t xml:space="preserve">This Marketing Plan leverages digital-first tactics dominant in Kuwait City's tech-savvy population:</w:t>
      </w:r>
    </w:p>
    <w:bookmarkStart w:id="24" w:name="digital-dominance-kuwait-city-focus"/>
    <w:p>
      <w:pPr>
        <w:pStyle w:val="Heading3"/>
      </w:pPr>
      <w:r>
        <w:t xml:space="preserve">1. Digital Dominance (Kuwait City Focus)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Targeted Instagram/Facebook campaigns using Arabic/English content showing real patient journeys in Kuwaiti settings (e.g., "Recovery after a Ramadan sports injury in Al Qadsiah"). Partner with Kuwaiti fitness influencers.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SEO &amp; Google My Business:</w:t>
      </w:r>
      <w:r>
        <w:t xml:space="preserve"> </w:t>
      </w:r>
      <w:r>
        <w:t xml:space="preserve">Optimize for keywords like "physiotherapist near me Kuwait City," "female physiotherapy Kuwait," and "sports injury clinic Kuwait." Ensure 5-star reviews via post-visit SMS follow-ups.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Service:</w:t>
      </w:r>
      <w:r>
        <w:t xml:space="preserve"> </w:t>
      </w:r>
      <w:r>
        <w:t xml:space="preserve">Offer appointment booking via WhatsApp (highly used in Kuwait) with Arabic/English support – a critical touchpoint for local engagement.</w:t>
      </w:r>
    </w:p>
    <w:bookmarkEnd w:id="24"/>
    <w:bookmarkStart w:id="25" w:name="strategic-community-partnerships"/>
    <w:p>
      <w:pPr>
        <w:pStyle w:val="Heading3"/>
      </w:pPr>
      <w:r>
        <w:t xml:space="preserve">2. Strategic Community Partnerships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Malls &amp; Gyms:</w:t>
      </w:r>
      <w:r>
        <w:t xml:space="preserve"> </w:t>
      </w:r>
      <w:r>
        <w:t xml:space="preserve">Co-branded wellness zones at Souq Al-Manakh and Seasons Mall, offering free posture screenings. Partner with UAE-based fitness chains (e.g., Gold’s Gym Kuwait) for cross-referrals.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Hospitals &amp; Clinics:</w:t>
      </w:r>
      <w:r>
        <w:t xml:space="preserve"> </w:t>
      </w:r>
      <w:r>
        <w:t xml:space="preserve">Formal agreements with Kuwait Medical Center and Al-Amal Hospital for post-operative rehabilitation referrals – a key revenue stream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Corporate Wellness:</w:t>
      </w:r>
      <w:r>
        <w:t xml:space="preserve"> </w:t>
      </w:r>
      <w:r>
        <w:t xml:space="preserve">Develop tailored programs for multinational firms (e.g., Shell, KNPC) in Kuwait City, addressing office-related musculoskeletal strain.</w:t>
      </w:r>
    </w:p>
    <w:bookmarkEnd w:id="25"/>
    <w:bookmarkStart w:id="26" w:name="pricing-accessibility-strategy"/>
    <w:p>
      <w:pPr>
        <w:pStyle w:val="Heading3"/>
      </w:pPr>
      <w:r>
        <w:t xml:space="preserve">3. Pricing &amp; Accessibility Strategy</w:t>
      </w:r>
    </w:p>
    <w:p>
      <w:pPr>
        <w:pStyle w:val="FirstParagraph"/>
      </w:pPr>
      <w:r>
        <w:t xml:space="preserve">A tiered pricing model ensures affordability while reflecting value: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 Consultation (KWD 25):</w:t>
      </w:r>
      <w:r>
        <w:t xml:space="preserve"> </w:t>
      </w:r>
      <w:r>
        <w:t xml:space="preserve">Competitive with market averages, inclusive of initial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Subscription Packages (KWD 150/month):</w:t>
      </w:r>
      <w:r>
        <w:t xml:space="preserve"> </w:t>
      </w:r>
      <w:r>
        <w:t xml:space="preserve">Includes 4 sessions + monthly wellness check-ins – ideal for chronic condition management in Kuwaiti households.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Discount Plans:</w:t>
      </w:r>
      <w:r>
        <w:t xml:space="preserve"> </w:t>
      </w:r>
      <w:r>
        <w:t xml:space="preserve">20% off for employee groups, targeting Kuwait City’s business hubs.</w:t>
      </w:r>
    </w:p>
    <w:bookmarkEnd w:id="26"/>
    <w:bookmarkEnd w:id="27"/>
    <w:bookmarkStart w:id="28" w:name="Xbc42bccfbef6c5de39f446225282a8af2b7e055"/>
    <w:p>
      <w:pPr>
        <w:pStyle w:val="Heading2"/>
      </w:pPr>
      <w:r>
        <w:t xml:space="preserve">Action Plan &amp; Key Performance Indicators (KPIs)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Campaign Launch (Arabic/English)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 qualified leads; 30% conversion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with 3 Major Gyms/Malls in Kuwait 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 referral traffic; KWD 1,500/month revenue from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 Service Coverage Expansion (All Kuwait City Districts)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 appointment availability within 48hrs across target zones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Sensitivity Training Certification for All Therapists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staff compliance; 4.8+ avg. patient satisfaction (Arabic/English surveys)</w:t>
            </w:r>
          </w:p>
        </w:tc>
      </w:tr>
    </w:tbl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Total Marketing Budget: KWD 35,000</w:t>
      </w:r>
    </w:p>
    <w:p>
      <w:pPr>
        <w:numPr>
          <w:ilvl w:val="0"/>
          <w:numId w:val="1006"/>
        </w:numPr>
        <w:pStyle w:val="Compact"/>
      </w:pPr>
      <w:r>
        <w:t xml:space="preserve">Digital Ads &amp; SEO: 45% (KWD 15,750)</w:t>
      </w:r>
    </w:p>
    <w:p>
      <w:pPr>
        <w:numPr>
          <w:ilvl w:val="0"/>
          <w:numId w:val="1006"/>
        </w:numPr>
        <w:pStyle w:val="Compact"/>
      </w:pPr>
      <w:r>
        <w:t xml:space="preserve">Community Partnerships &amp; Events: 30% (KWD 10,500)</w:t>
      </w:r>
    </w:p>
    <w:p>
      <w:pPr>
        <w:numPr>
          <w:ilvl w:val="0"/>
          <w:numId w:val="1006"/>
        </w:numPr>
        <w:pStyle w:val="Compact"/>
      </w:pPr>
      <w:r>
        <w:t xml:space="preserve">Content Creation (Arabic Videos/Infographics): 15% (KWD 5,250)</w:t>
      </w:r>
    </w:p>
    <w:p>
      <w:pPr>
        <w:numPr>
          <w:ilvl w:val="0"/>
          <w:numId w:val="1006"/>
        </w:numPr>
        <w:pStyle w:val="Compact"/>
      </w:pPr>
      <w:r>
        <w:t xml:space="preserve">Client Acquisition Tools (WhatsApp CRM): 10% (KWD 3,500)</w:t>
      </w:r>
    </w:p>
    <w:bookmarkEnd w:id="29"/>
    <w:bookmarkStart w:id="30" w:name="Xaf9398557e4ae715630965cb31ae966624aa43a"/>
    <w:p>
      <w:pPr>
        <w:pStyle w:val="Heading2"/>
      </w:pPr>
      <w:r>
        <w:t xml:space="preserve">Conclusion: Cementing Excellence in Kuwait City</w:t>
      </w:r>
    </w:p>
    <w:p>
      <w:pPr>
        <w:pStyle w:val="FirstParagraph"/>
      </w:pPr>
      <w:r>
        <w:t xml:space="preserve">This Marketing Plan strategically aligns our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's expertise with the evolving health priorities of Kuwait City’s residents. By prioritizing cultural fluency, climate-responsive care, and hyper-local community integration, we will transform from a service provider to a trusted wellness partner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The focus on measurable KPIs ensures accountability, while our digital-first approach resonates with Kuwait's tech-forward population. Within 24 months, this plan will establish our practice as the benchmark for physiotherapy excellence across all neighborhoods of Kuwait City – where quality care meets cultural respect and community impact.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Services in Kuwait City</dc:title>
  <dc:creator/>
  <dc:language>en</dc:language>
  <cp:keywords/>
  <dcterms:created xsi:type="dcterms:W3CDTF">2026-07-23T14:49:58Z</dcterms:created>
  <dcterms:modified xsi:type="dcterms:W3CDTF">2026-07-23T14:49:58Z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