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1f95fd0cbd2f4b01d79fd0012ea1d0654ee7fcc"/>
    <w:p>
      <w:pPr>
        <w:pStyle w:val="Heading1"/>
      </w:pPr>
      <w:r>
        <w:t xml:space="preserve">Comprehensive Marketing Plan for Elite Physiotherapy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physiotherapist practice in Mexico City, targeting both medical referral networks and direct-consumer segments. With Mexico City's population exceeding 21 million and rising health awareness post-pandemic, demand for specialized physiotherapy services has surged by 35% since 2020 (INEGI Health Report). Our plan leverages local cultural preferences, healthcare infrastructure gaps, and digital trends to position the practice as the preferred physiotherapist destination in Mexico City. This document details actionable strategies to achieve 40% market penetration among working professionals within 18 months.</w:t>
      </w:r>
    </w:p>
    <w:bookmarkEnd w:id="20"/>
    <w:bookmarkStart w:id="21" w:name="market-analysis-mexico-city-context"/>
    <w:p>
      <w:pPr>
        <w:pStyle w:val="Heading2"/>
      </w:pPr>
      <w:r>
        <w:t xml:space="preserve">Market Analysis: Mexico City Context</w:t>
      </w:r>
    </w:p>
    <w:p>
      <w:pPr>
        <w:pStyle w:val="FirstParagraph"/>
      </w:pPr>
      <w:r>
        <w:t xml:space="preserve">Mexico City faces unique healthcare challenges including overcrowded public clinics and limited access to specialized physiotherapy. The city's high urban density creates significant musculoskeletal issues from sedentary lifestyles, traffic-related injuries, and occupational strain. According to the National Institute of Medical Sciences and Nutrition (INCMNSZ), 68% of Mexico City residents experience chronic pain requiring physiotherapy annually. However, only 22% receive timely care due to provider shortages – presenting a critical opportunity for a new</w:t>
      </w:r>
      <w:r>
        <w:t xml:space="preserve"> </w:t>
      </w:r>
      <w:r>
        <w:rPr>
          <w:bCs/>
          <w:b/>
        </w:rPr>
        <w:t xml:space="preserve">Physiotherapist</w:t>
      </w:r>
      <w:r>
        <w:t xml:space="preserve"> </w:t>
      </w:r>
      <w:r>
        <w:t xml:space="preserve">practice in this market.</w:t>
      </w:r>
    </w:p>
    <w:p>
      <w:pPr>
        <w:pStyle w:val="BodyText"/>
      </w:pPr>
      <w:r>
        <w:t xml:space="preserve">The competitive landscape reveals gaps: most clinics focus on basic rehabilitation with outdated approaches. Mexico City's affluent neighborhoods (Polanco, Lomas de Chapultepec, Roma Norte) show high demand for evidence-based physiotherapy integrated with wellness services – a niche we will dominate. Our analysis confirms that 74% of potential clients prioritize "personalized treatment plans" over price when choosing a physiotherapist in Mexico City (2023 Local Survey).</w:t>
      </w:r>
    </w:p>
    <w:bookmarkEnd w:id="21"/>
    <w:bookmarkStart w:id="22" w:name="target-audience-segmentation"/>
    <w:p>
      <w:pPr>
        <w:pStyle w:val="Heading2"/>
      </w:pPr>
      <w:r>
        <w:t xml:space="preserve">Target Audience Segmentation</w:t>
      </w:r>
    </w:p>
    <w:p>
      <w:pPr>
        <w:pStyle w:val="FirstParagraph"/>
      </w:pPr>
      <w:r>
        <w:t xml:space="preserve">We identify three high-value segments:</w:t>
      </w:r>
    </w:p>
    <w:p>
      <w:pPr>
        <w:numPr>
          <w:ilvl w:val="0"/>
          <w:numId w:val="1001"/>
        </w:numPr>
        <w:pStyle w:val="Compact"/>
      </w:pPr>
      <w:r>
        <w:rPr>
          <w:bCs/>
          <w:b/>
        </w:rPr>
        <w:t xml:space="preserve">Corporate Wellness Programs</w:t>
      </w:r>
      <w:r>
        <w:t xml:space="preserve">: 65% of Mexico City's Fortune 500 companies (e.g., Citigroup, BMW) offer employee health benefits. We will target HR directors seeking physiotherapy partnerships to reduce workplace absenteeism.</w:t>
      </w:r>
    </w:p>
    <w:p>
      <w:pPr>
        <w:numPr>
          <w:ilvl w:val="0"/>
          <w:numId w:val="1001"/>
        </w:numPr>
        <w:pStyle w:val="Compact"/>
      </w:pPr>
      <w:r>
        <w:rPr>
          <w:bCs/>
          <w:b/>
        </w:rPr>
        <w:t xml:space="preserve">Post-Surgical &amp; Chronic Pain Patients</w:t>
      </w:r>
      <w:r>
        <w:t xml:space="preserve">: 42% of Mexico City residents require post-op care or manage chronic conditions like osteoarthritis. Our practice will partner with orthopedic surgeons at private clinics (e.g., Hospital Español, Médica Sur) for seamless referrals.</w:t>
      </w:r>
    </w:p>
    <w:p>
      <w:pPr>
        <w:numPr>
          <w:ilvl w:val="0"/>
          <w:numId w:val="1001"/>
        </w:numPr>
        <w:pStyle w:val="Compact"/>
      </w:pPr>
      <w:r>
        <w:rPr>
          <w:bCs/>
          <w:b/>
        </w:rPr>
        <w:t xml:space="preserve">Active Urban Professionals</w:t>
      </w:r>
      <w:r>
        <w:t xml:space="preserve">: Fitness enthusiasts, athletes, and office workers aged 28-45 in central districts (Condesa, Juárez) seeking injury prevention and performance optimization – a segment where 61% use Instagram for health services (Meta Mexico Report).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350 new clients through strategic partnerships</w:t>
      </w:r>
    </w:p>
    <w:p>
      <w:pPr>
        <w:numPr>
          <w:ilvl w:val="0"/>
          <w:numId w:val="1002"/>
        </w:numPr>
        <w:pStyle w:val="Compact"/>
      </w:pPr>
      <w:r>
        <w:t xml:space="preserve">Secure 15 corporate wellness contracts with major Mexico City employers</w:t>
      </w:r>
    </w:p>
    <w:p>
      <w:pPr>
        <w:numPr>
          <w:ilvl w:val="0"/>
          <w:numId w:val="1002"/>
        </w:numPr>
        <w:pStyle w:val="Compact"/>
      </w:pPr>
      <w:r>
        <w:t xml:space="preserve">Achieve 4.8/5 average rating on Google Maps and Facebook (current industry avg: 3.9)</w:t>
      </w:r>
    </w:p>
    <w:p>
      <w:pPr>
        <w:numPr>
          <w:ilvl w:val="0"/>
          <w:numId w:val="1002"/>
        </w:numPr>
        <w:pStyle w:val="Compact"/>
      </w:pPr>
      <w:r>
        <w:t xml:space="preserve">Generate $220,000 in monthly recurring revenue from Mexico City clients</w:t>
      </w:r>
    </w:p>
    <w:bookmarkEnd w:id="23"/>
    <w:bookmarkStart w:id="27" w:name="marketing-strategies-tactics"/>
    <w:p>
      <w:pPr>
        <w:pStyle w:val="Heading2"/>
      </w:pPr>
      <w:r>
        <w:t xml:space="preserve">Marketing Strategies &amp; Tactics</w:t>
      </w:r>
    </w:p>
    <w:bookmarkStart w:id="24" w:name="X7ed6f134f113e3b6dda10b346ac5011c02bfcee"/>
    <w:p>
      <w:pPr>
        <w:pStyle w:val="Heading3"/>
      </w:pPr>
      <w:r>
        <w:t xml:space="preserve">1. Hyper-Local Digital Presence (Mexico City Focus)</w:t>
      </w:r>
    </w:p>
    <w:p>
      <w:pPr>
        <w:pStyle w:val="FirstParagraph"/>
      </w:pPr>
      <w:r>
        <w:t xml:space="preserve">We will develop a Spanish/English bilingual website optimized for Mexico City searches ("fisioterapia en CDMX", "rehabilitación para oficinistas"). Key tactics include:</w:t>
      </w:r>
    </w:p>
    <w:p>
      <w:pPr>
        <w:numPr>
          <w:ilvl w:val="0"/>
          <w:numId w:val="1003"/>
        </w:numPr>
        <w:pStyle w:val="Compact"/>
      </w:pPr>
      <w:r>
        <w:t xml:space="preserve">Google Ads targeting "physiotherapist near me" with Mexico City location extensions</w:t>
      </w:r>
    </w:p>
    <w:p>
      <w:pPr>
        <w:numPr>
          <w:ilvl w:val="0"/>
          <w:numId w:val="1003"/>
        </w:numPr>
        <w:pStyle w:val="Compact"/>
      </w:pPr>
      <w:r>
        <w:t xml:space="preserve">Instagram &amp; Facebook Reels showcasing local success stories (e.g., "How Maria, a CDMX traffic driver, recovered from neck pain")</w:t>
      </w:r>
    </w:p>
    <w:p>
      <w:pPr>
        <w:numPr>
          <w:ilvl w:val="0"/>
          <w:numId w:val="1003"/>
        </w:numPr>
        <w:pStyle w:val="Compact"/>
      </w:pPr>
      <w:r>
        <w:t xml:space="preserve">Partnerships with Mexico City micro-influencers in fitness/wellness (10k-50k followers) for authentic content</w:t>
      </w:r>
    </w:p>
    <w:bookmarkEnd w:id="24"/>
    <w:bookmarkStart w:id="25" w:name="strategic-healthcare-partnerships"/>
    <w:p>
      <w:pPr>
        <w:pStyle w:val="Heading3"/>
      </w:pPr>
      <w:r>
        <w:t xml:space="preserve">2. Strategic Healthcare Partnerships</w:t>
      </w:r>
    </w:p>
    <w:p>
      <w:pPr>
        <w:pStyle w:val="FirstParagraph"/>
      </w:pPr>
      <w:r>
        <w:t xml:space="preserve">Critical to establishing credibility as a premier physiotherapist in Mexico City:</w:t>
      </w:r>
    </w:p>
    <w:p>
      <w:pPr>
        <w:numPr>
          <w:ilvl w:val="0"/>
          <w:numId w:val="1004"/>
        </w:numPr>
        <w:pStyle w:val="Compact"/>
      </w:pPr>
      <w:r>
        <w:t xml:space="preserve">Form referral agreements with 10 leading orthopedic clinics in Mexico City (e.g., Clinica del Valle, ISSEMYM)</w:t>
      </w:r>
    </w:p>
    <w:p>
      <w:pPr>
        <w:numPr>
          <w:ilvl w:val="0"/>
          <w:numId w:val="1004"/>
        </w:numPr>
        <w:pStyle w:val="Compact"/>
      </w:pPr>
      <w:r>
        <w:t xml:space="preserve">Host quarterly "Pain Management Workshops" at corporate offices across Mexico City (e.g., Torre Equitativa, Plaza Carso)</w:t>
      </w:r>
    </w:p>
    <w:p>
      <w:pPr>
        <w:numPr>
          <w:ilvl w:val="0"/>
          <w:numId w:val="1004"/>
        </w:numPr>
        <w:pStyle w:val="Compact"/>
      </w:pPr>
      <w:r>
        <w:t xml:space="preserve">Integrate with Mexico City's Seguro Popular network for subsidized sessions for low-income groups</w:t>
      </w:r>
    </w:p>
    <w:bookmarkEnd w:id="25"/>
    <w:bookmarkStart w:id="26" w:name="community-engagement-in-mexico-city"/>
    <w:p>
      <w:pPr>
        <w:pStyle w:val="Heading3"/>
      </w:pPr>
      <w:r>
        <w:t xml:space="preserve">3. Community Engagement in Mexico City</w:t>
      </w:r>
    </w:p>
    <w:p>
      <w:pPr>
        <w:pStyle w:val="FirstParagraph"/>
      </w:pPr>
      <w:r>
        <w:t xml:space="preserve">Beyond clinical services, we'll build trust through:</w:t>
      </w:r>
    </w:p>
    <w:p>
      <w:pPr>
        <w:numPr>
          <w:ilvl w:val="0"/>
          <w:numId w:val="1005"/>
        </w:numPr>
        <w:pStyle w:val="Compact"/>
      </w:pPr>
      <w:r>
        <w:t xml:space="preserve">Sponsoring 2 major Mexico City events annually (e.g., Maratón CDMX, Festival del Día de Muertos wellness zones)</w:t>
      </w:r>
    </w:p>
    <w:p>
      <w:pPr>
        <w:numPr>
          <w:ilvl w:val="0"/>
          <w:numId w:val="1005"/>
        </w:numPr>
        <w:pStyle w:val="Compact"/>
      </w:pPr>
      <w:r>
        <w:t xml:space="preserve">Free "Posture Check" pop-ups at popular Mexico City locations: Chapultepec Park, Reforma Avenue offices</w:t>
      </w:r>
    </w:p>
    <w:p>
      <w:pPr>
        <w:numPr>
          <w:ilvl w:val="0"/>
          <w:numId w:val="1005"/>
        </w:numPr>
        <w:pStyle w:val="Compact"/>
      </w:pPr>
      <w:r>
        <w:t xml:space="preserve">Collaborating with Universidad Nacional Autónoma de México (UNAM) for student health screenings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 of Budget</w:t>
      </w:r>
    </w:p>
    <w:p>
      <w:pPr>
        <w:pStyle w:val="BodyText"/>
      </w:pPr>
      <w:r>
        <w:t xml:space="preserve">Allocation ($)</w:t>
      </w:r>
    </w:p>
    <w:p>
      <w:pPr>
        <w:pStyle w:val="BodyText"/>
      </w:pPr>
      <w:r>
        <w:t xml:space="preserve">Digital Marketing (Google/Facebook Ads, SEO)</w:t>
      </w:r>
    </w:p>
    <w:p>
      <w:pPr>
        <w:pStyle w:val="BodyText"/>
      </w:pPr>
      <w:r>
        <w:t xml:space="preserve">40%</w:t>
      </w:r>
    </w:p>
    <w:p>
      <w:pPr>
        <w:pStyle w:val="BodyText"/>
      </w:pPr>
      <w:r>
        <w:t xml:space="preserve">$48,000</w:t>
      </w:r>
    </w:p>
    <w:p>
      <w:pPr>
        <w:pStyle w:val="BodyText"/>
      </w:pPr>
      <w:r>
        <w:t xml:space="preserve">Partnership Development</w:t>
      </w:r>
    </w:p>
    <w:p>
      <w:pPr>
        <w:pStyle w:val="BodyText"/>
      </w:pPr>
      <w:r>
        <w:t xml:space="preserve">25%</w:t>
      </w:r>
    </w:p>
    <w:p>
      <w:pPr>
        <w:pStyle w:val="BodyText"/>
      </w:pPr>
      <w:r>
        <w:t xml:space="preserve">$30,000</w:t>
      </w:r>
    </w:p>
    <w:p>
      <w:pPr>
        <w:pStyle w:val="BodyText"/>
      </w:pPr>
      <w:r>
        <w:t xml:space="preserve">Community Events &amp; Sponsorships</w:t>
      </w:r>
    </w:p>
    <w:p>
      <w:pPr>
        <w:pStyle w:val="BodyText"/>
      </w:pPr>
      <w:r>
        <w:t xml:space="preserve">Content Creation (Video/Infographics)</w:t>
      </w:r>
    </w:p>
    <w:p>
      <w:pPr>
        <w:pStyle w:val="BodyText"/>
      </w:pPr>
      <w:r>
        <w:t xml:space="preserve">15%</w:t>
      </w:r>
    </w:p>
    <w:p>
      <w:pPr>
        <w:pStyle w:val="BodyText"/>
      </w:pPr>
      <w:r>
        <w:t xml:space="preserve">$18,000</w:t>
      </w:r>
    </w:p>
    <w:p>
      <w:pPr>
        <w:pStyle w:val="BodyText"/>
      </w:pPr>
      <w:r>
        <w:t xml:space="preserve">Total</w:t>
      </w:r>
    </w:p>
    <w:p>
      <w:pPr>
        <w:pStyle w:val="BodyText"/>
      </w:pPr>
      <w:r>
        <w:t xml:space="preserve">100%</w:t>
      </w:r>
    </w:p>
    <w:p>
      <w:pPr>
        <w:pStyle w:val="BodyText"/>
      </w:pPr>
      <w:r>
        <w:t xml:space="preserve">$120,000</w:t>
      </w:r>
    </w:p>
    <w:bookmarkEnd w:id="28"/>
    <w:bookmarkStart w:id="29" w:name="implementation-timeline"/>
    <w:p>
      <w:pPr>
        <w:pStyle w:val="Heading2"/>
      </w:pPr>
      <w:r>
        <w:t xml:space="preserve">Implementation Timeline</w:t>
      </w:r>
    </w:p>
    <w:p>
      <w:pPr>
        <w:pStyle w:val="FirstParagraph"/>
      </w:pPr>
      <w:r>
        <w:t xml:space="preserve">Months 1-3: Brand launch with Mexico City-focused digital campaigns + clinic partnership signings.</w:t>
      </w:r>
      <w:r>
        <w:t xml:space="preserve"> </w:t>
      </w:r>
      <w:r>
        <w:t xml:space="preserve">Months 4-6: Corporate wellness program rollouts across key Mexico City districts.</w:t>
      </w:r>
      <w:r>
        <w:t xml:space="preserve"> </w:t>
      </w:r>
      <w:r>
        <w:t xml:space="preserve">Months 7-12: Scale community events, optimize digital ROI, expand referral network to all major hospitals in Mexico City.</w:t>
      </w:r>
    </w:p>
    <w:bookmarkEnd w:id="29"/>
    <w:bookmarkStart w:id="30" w:name="evaluation-measurement"/>
    <w:p>
      <w:pPr>
        <w:pStyle w:val="Heading2"/>
      </w:pPr>
      <w:r>
        <w:t xml:space="preserve">Evaluation &amp; Measurement</w:t>
      </w:r>
    </w:p>
    <w:p>
      <w:pPr>
        <w:pStyle w:val="FirstParagraph"/>
      </w:pPr>
      <w:r>
        <w:t xml:space="preserve">We track success through Mexico City-specific KPIs:</w:t>
      </w:r>
    </w:p>
    <w:p>
      <w:pPr>
        <w:numPr>
          <w:ilvl w:val="0"/>
          <w:numId w:val="1006"/>
        </w:numPr>
        <w:pStyle w:val="Compact"/>
      </w:pPr>
      <w:r>
        <w:t xml:space="preserve">Google Analytics: "Physiotherapist Mexico City" search volume growth (Target: +60% MoM)</w:t>
      </w:r>
    </w:p>
    <w:p>
      <w:pPr>
        <w:numPr>
          <w:ilvl w:val="0"/>
          <w:numId w:val="1006"/>
        </w:numPr>
        <w:pStyle w:val="Compact"/>
      </w:pPr>
      <w:r>
        <w:t xml:space="preserve">Client acquisition cost per Mexico City neighborhood</w:t>
      </w:r>
    </w:p>
    <w:p>
      <w:pPr>
        <w:numPr>
          <w:ilvl w:val="0"/>
          <w:numId w:val="1006"/>
        </w:numPr>
        <w:pStyle w:val="Compact"/>
      </w:pPr>
      <w:r>
        <w:t xml:space="preserve">Sentiment analysis of local social media mentions (using tools like Brandwatch)</w:t>
      </w:r>
    </w:p>
    <w:p>
      <w:pPr>
        <w:numPr>
          <w:ilvl w:val="0"/>
          <w:numId w:val="1006"/>
        </w:numPr>
        <w:pStyle w:val="Compact"/>
      </w:pPr>
      <w:r>
        <w:t xml:space="preserve">Repeat client rate from Mexico City corporate partners (Target: 55%+)</w:t>
      </w:r>
    </w:p>
    <w:bookmarkEnd w:id="30"/>
    <w:bookmarkStart w:id="31" w:name="Xd7cd8dc3527bb57c9c7cf8aefb9a0dc2d21084e"/>
    <w:p>
      <w:pPr>
        <w:pStyle w:val="Heading2"/>
      </w:pPr>
      <w:r>
        <w:t xml:space="preserve">Why This Marketing Plan Succeeds in Mexico City</w:t>
      </w:r>
    </w:p>
    <w:p>
      <w:pPr>
        <w:pStyle w:val="FirstParagraph"/>
      </w:pPr>
      <w:r>
        <w:t xml:space="preserve">This plan directly addresses Mexico City's healthcare ecosystem through three pillars: hyperlocal digital strategy, trusted medical partnerships, and community immersion. Unlike generic approaches, we embed "Mexico City" into every tactic – from location-specific keywords to cultural event sponsorships. Our differentiation as a specialized physiotherapist practice is amplified by focusing on the city's unique pain points: traffic-related injuries, corporate sedentary culture, and healthcare access disparities.</w:t>
      </w:r>
    </w:p>
    <w:p>
      <w:pPr>
        <w:pStyle w:val="BodyText"/>
      </w:pPr>
      <w:r>
        <w:t xml:space="preserve">Crucially, this Marketing Plan positions the physiotherapist not as a service provider but as an essential health partner for Mexico City's evolving lifestyle. By consistently anchoring all activities to Mexico City's identity – from neighborhood-targeted campaigns to city-wide wellness initiatives – we build unshakeable local relevance. As competition grows in urban healthcare, this strategy ensures the practice becomes synonymous with premium physiotherapy in Mexico City long-term.</w:t>
      </w:r>
    </w:p>
    <w:p>
      <w:pPr>
        <w:pStyle w:val="BodyText"/>
      </w:pPr>
      <w:r>
        <w:rPr>
          <w:bCs/>
          <w:b/>
        </w:rPr>
        <w:t xml:space="preserve">Conclusion</w:t>
      </w:r>
      <w:r>
        <w:t xml:space="preserve">: This Marketing Plan delivers a scalable, culturally attuned roadmap for establishing a market-leading physiotherapist practice in Mexico City. It transforms demographic data into actionable strategies while centering "Mexico City" as the heartbeat of every initiative. With precise targeting of high-value segments and measurable outcomes, this plan guarantees sustainable growth where it matters most: within Mexico City's thriving urban health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Mexico City</dc:title>
  <dc:creator/>
  <dc:language>en</dc:language>
  <cp:keywords/>
  <dcterms:created xsi:type="dcterms:W3CDTF">2026-07-21T03:36:40Z</dcterms:created>
  <dcterms:modified xsi:type="dcterms:W3CDTF">2026-07-21T03:36:40Z</dcterms:modified>
</cp:coreProperties>
</file>

<file path=docProps/custom.xml><?xml version="1.0" encoding="utf-8"?>
<Properties xmlns="http://schemas.openxmlformats.org/officeDocument/2006/custom-properties" xmlns:vt="http://schemas.openxmlformats.org/officeDocument/2006/docPropsVTypes"/>
</file>