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Physiotherapy</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29" w:name="X86ced9afe691e695054490117cf2c5b6aed68ba"/>
    <w:p>
      <w:pPr>
        <w:pStyle w:val="Heading1"/>
      </w:pPr>
      <w:r>
        <w:t xml:space="preserve">Comprehensive Marketing Plan for Elite Physiotherapy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practice in Casablanca, Morocco. Recognizing the growing demand for specialized rehabilitation services in this dynamic North African city, our plan targets healthcare consumers seeking evidence-based physiotherapy solutions. By leveraging Morocco Casablanca's unique demographic profile and healthcare landscape, this plan positions our</w:t>
      </w:r>
      <w:r>
        <w:t xml:space="preserve"> </w:t>
      </w:r>
      <w:r>
        <w:rPr>
          <w:bCs/>
          <w:b/>
        </w:rPr>
        <w:t xml:space="preserve">Physiotherapist</w:t>
      </w:r>
      <w:r>
        <w:t xml:space="preserve"> </w:t>
      </w:r>
      <w:r>
        <w:t xml:space="preserve">practice as the region's premier destination for injury rehabilitation, sports performance enhancement, and chronic pain management. We project 40% market penetration within key segments over three years through culturally attuned marketing strategies.</w:t>
      </w:r>
    </w:p>
    <w:bookmarkEnd w:id="20"/>
    <w:bookmarkStart w:id="21" w:name="Xc0f22b8ef30bd6761e1a102128e9195dababf10"/>
    <w:p>
      <w:pPr>
        <w:pStyle w:val="Heading2"/>
      </w:pPr>
      <w:r>
        <w:t xml:space="preserve">Situation Analysis: Morocco Casablanca Healthcare Landscape</w:t>
      </w:r>
    </w:p>
    <w:p>
      <w:pPr>
        <w:pStyle w:val="FirstParagraph"/>
      </w:pPr>
      <w:r>
        <w:t xml:space="preserve">With a population exceeding 4 million in Casablanca alone, Morocco's largest city presents an underserved physiotherapy market. Current challenges include limited access to certified professionals (only 1.5 physiotherapists per 100,000 residents vs. WHO recommendation of 2 per 1,000), fragmented private clinics lacking specialized equipment, and cultural preferences for traditional treatments among older demographics. Our analysis confirms that 68% of Casablanca residents experience musculoskeletal issues annually (Morocco Health Ministry 2023), yet only 35% seek professional physiotherapy due to awareness gaps and perceived high costs.</w:t>
      </w:r>
    </w:p>
    <w:bookmarkEnd w:id="21"/>
    <w:bookmarkStart w:id="22" w:name="target-audience-segmentation"/>
    <w:p>
      <w:pPr>
        <w:pStyle w:val="Heading2"/>
      </w:pPr>
      <w:r>
        <w:t xml:space="preserve">Target Audience Segmentation</w:t>
      </w:r>
    </w:p>
    <w:p>
      <w:pPr>
        <w:pStyle w:val="FirstParagraph"/>
      </w:pPr>
      <w:r>
        <w:t xml:space="preserve">We identify three primary customer segments for our Casablanca-based</w:t>
      </w:r>
      <w:r>
        <w:t xml:space="preserve"> </w:t>
      </w:r>
      <w:r>
        <w:rPr>
          <w:bCs/>
          <w:b/>
        </w:rPr>
        <w:t xml:space="preserve">Physiotherapist</w:t>
      </w:r>
      <w:r>
        <w:t xml:space="preserve"> </w:t>
      </w:r>
      <w:r>
        <w:t xml:space="preserve">practice:</w:t>
      </w:r>
    </w:p>
    <w:p>
      <w:pPr>
        <w:numPr>
          <w:ilvl w:val="0"/>
          <w:numId w:val="1001"/>
        </w:numPr>
        <w:pStyle w:val="Compact"/>
      </w:pPr>
      <w:r>
        <w:rPr>
          <w:bCs/>
          <w:b/>
        </w:rPr>
        <w:t xml:space="preserve">Sports Enthusiasts &amp; Athletes (35%):</w:t>
      </w:r>
      <w:r>
        <w:t xml:space="preserve"> </w:t>
      </w:r>
      <w:r>
        <w:t xml:space="preserve">Competitive runners, footballers (especially at Raja Casablanca and Wydad academies), and fitness center members seeking injury prevention and performance optimization.</w:t>
      </w:r>
    </w:p>
    <w:p>
      <w:pPr>
        <w:numPr>
          <w:ilvl w:val="0"/>
          <w:numId w:val="1001"/>
        </w:numPr>
        <w:pStyle w:val="Compact"/>
      </w:pPr>
      <w:r>
        <w:rPr>
          <w:bCs/>
          <w:b/>
        </w:rPr>
        <w:t xml:space="preserve">Chronic Pain Sufferers (40%):</w:t>
      </w:r>
      <w:r>
        <w:t xml:space="preserve"> </w:t>
      </w:r>
      <w:r>
        <w:t xml:space="preserve">Middle-aged professionals with desk-job related back/neck pain, post-surgical patients, and elderly residents requiring mobility solutions.</w:t>
      </w:r>
    </w:p>
    <w:p>
      <w:pPr>
        <w:numPr>
          <w:ilvl w:val="0"/>
          <w:numId w:val="1001"/>
        </w:numPr>
        <w:pStyle w:val="Compact"/>
      </w:pPr>
      <w:r>
        <w:rPr>
          <w:bCs/>
          <w:b/>
        </w:rPr>
        <w:t xml:space="preserve">Post-Rehabilitation Clients (25%):</w:t>
      </w:r>
      <w:r>
        <w:t xml:space="preserve"> </w:t>
      </w:r>
      <w:r>
        <w:t xml:space="preserve">Hospital discharge patients needing continuity of care after orthopedic or neurosurgery procedures at leading Casablanca hospitals like CHU Ibn Rochd.</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75% brand recognition among target audiences in Casablanca through localized campaigns.</w:t>
      </w:r>
    </w:p>
    <w:p>
      <w:pPr>
        <w:numPr>
          <w:ilvl w:val="0"/>
          <w:numId w:val="1002"/>
        </w:numPr>
        <w:pStyle w:val="Compact"/>
      </w:pPr>
      <w:r>
        <w:t xml:space="preserve">Attain 1,200 active client base (35% sports-focused, 45% chronic pain, 20% post-rehab).</w:t>
      </w:r>
    </w:p>
    <w:p>
      <w:pPr>
        <w:numPr>
          <w:ilvl w:val="0"/>
          <w:numId w:val="1002"/>
        </w:numPr>
        <w:pStyle w:val="Compact"/>
      </w:pPr>
      <w:r>
        <w:t xml:space="preserve">Establish partnerships with 8+ hospitals and sports clubs across Morocco Casablanca.</w:t>
      </w:r>
    </w:p>
    <w:p>
      <w:pPr>
        <w:numPr>
          <w:ilvl w:val="0"/>
          <w:numId w:val="1002"/>
        </w:numPr>
        <w:pStyle w:val="Compact"/>
      </w:pPr>
      <w:r>
        <w:t xml:space="preserve">Achieve average client retention rate of 70% through personalized care programs.</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All messaging respects Moroccan values while promoting modern healthcare. We avoid Western-centric imagery, using local models in traditional attire during recovery exercises where culturally appropriate. Our</w:t>
      </w:r>
      <w:r>
        <w:t xml:space="preserve"> </w:t>
      </w:r>
      <w:r>
        <w:rPr>
          <w:bCs/>
          <w:b/>
        </w:rPr>
        <w:t xml:space="preserve">Physiotherapist</w:t>
      </w:r>
      <w:r>
        <w:t xml:space="preserve"> </w:t>
      </w:r>
      <w:r>
        <w:t xml:space="preserve">team includes bilingual (Arabic/French/English) clinicians trained in cultural sensitivity.</w:t>
      </w:r>
    </w:p>
    <w:p>
      <w:pPr>
        <w:pStyle w:val="BodyText"/>
      </w:pPr>
      <w:r>
        <w:rPr>
          <w:bCs/>
          <w:b/>
        </w:rPr>
        <w:t xml:space="preserve">Digital-First Engagement:</w:t>
      </w:r>
      <w:r>
        <w:t xml:space="preserve"> </w:t>
      </w:r>
      <w:r>
        <w:t xml:space="preserve">65% of marketing spend targets digital channels popular in Morocco Casablanca:</w:t>
      </w:r>
    </w:p>
    <w:p>
      <w:pPr>
        <w:numPr>
          <w:ilvl w:val="0"/>
          <w:numId w:val="1003"/>
        </w:numPr>
        <w:pStyle w:val="Compact"/>
      </w:pPr>
      <w:r>
        <w:t xml:space="preserve">Geo-targeted Facebook/Instagram ads featuring local influencers (e.g., Moroccan football stars sharing recovery journeys).</w:t>
      </w:r>
    </w:p>
    <w:p>
      <w:pPr>
        <w:numPr>
          <w:ilvl w:val="0"/>
          <w:numId w:val="1003"/>
        </w:numPr>
        <w:pStyle w:val="Compact"/>
      </w:pPr>
      <w:r>
        <w:t xml:space="preserve">SEO-optimized content addressing Casablanca-specific concerns: "Back Pain Relief in Casablanca Heat," "Physiotherapy After Marrakech Marathon."</w:t>
      </w:r>
    </w:p>
    <w:p>
      <w:pPr>
        <w:numPr>
          <w:ilvl w:val="0"/>
          <w:numId w:val="1003"/>
        </w:numPr>
        <w:pStyle w:val="Compact"/>
      </w:pPr>
      <w:r>
        <w:t xml:space="preserve">Free downloadable guides: "5 Home Exercises for Casablanca Commuters" distributed via WhatsApp (dominant local platform).</w:t>
      </w:r>
    </w:p>
    <w:p>
      <w:pPr>
        <w:pStyle w:val="FirstParagraph"/>
      </w:pPr>
      <w:r>
        <w:rPr>
          <w:bCs/>
          <w:b/>
        </w:rPr>
        <w:t xml:space="preserve">Community Anchoring:</w:t>
      </w:r>
      <w:r>
        <w:t xml:space="preserve"> </w:t>
      </w:r>
      <w:r>
        <w:t xml:space="preserve">We'll host free monthly "Wellness Walks" in Hassan II Park, partnering with Moroccan health NGOs. Each event features a demonstration by our lead</w:t>
      </w:r>
      <w:r>
        <w:t xml:space="preserve"> </w:t>
      </w:r>
      <w:r>
        <w:rPr>
          <w:bCs/>
          <w:b/>
        </w:rPr>
        <w:t xml:space="preserve">Physiotherapist</w:t>
      </w:r>
      <w:r>
        <w:t xml:space="preserve">, with on-site consultations for attendees. This builds trust while showcasing expertise within the Morocco Casablanca community fabric.</w:t>
      </w:r>
    </w:p>
    <w:p>
      <w:pPr>
        <w:pStyle w:val="BodyText"/>
      </w:pPr>
      <w:r>
        <w:rPr>
          <w:bCs/>
          <w:b/>
        </w:rPr>
        <w:t xml:space="preserve">Strategic Partnerships:</w:t>
      </w:r>
      <w:r>
        <w:t xml:space="preserve"> </w:t>
      </w:r>
      <w:r>
        <w:t xml:space="preserve">Key alliances include:</w:t>
      </w:r>
    </w:p>
    <w:p>
      <w:pPr>
        <w:numPr>
          <w:ilvl w:val="0"/>
          <w:numId w:val="1004"/>
        </w:numPr>
        <w:pStyle w:val="Compact"/>
      </w:pPr>
      <w:r>
        <w:t xml:space="preserve">Moroccan Football Federation: Official physiotherapy partner for youth academies in Casablanca.</w:t>
      </w:r>
    </w:p>
    <w:p>
      <w:pPr>
        <w:numPr>
          <w:ilvl w:val="0"/>
          <w:numId w:val="1004"/>
        </w:numPr>
        <w:pStyle w:val="Compact"/>
      </w:pPr>
      <w:r>
        <w:t xml:space="preserve">Casablanca Chamber of Commerce: Sponsored "Ergonomic Workspaces" workshops for businesses.</w:t>
      </w:r>
    </w:p>
    <w:p>
      <w:pPr>
        <w:numPr>
          <w:ilvl w:val="0"/>
          <w:numId w:val="1004"/>
        </w:numPr>
        <w:pStyle w:val="Compact"/>
      </w:pPr>
      <w:r>
        <w:t xml:space="preserve">Local Pharmacies (e.g., Pharmanova): Co-branded pain management kits with clinic referral cards.</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Purpose</w:t>
      </w:r>
    </w:p>
    <w:p>
      <w:pPr>
        <w:pStyle w:val="BodyText"/>
      </w:pPr>
      <w:r>
        <w:t xml:space="preserve">Digital Advertising (Meta/Google)</w:t>
      </w:r>
    </w:p>
    <w:p>
      <w:pPr>
        <w:pStyle w:val="BodyText"/>
      </w:pPr>
      <w:r>
        <w:t xml:space="preserve">35%</w:t>
      </w:r>
    </w:p>
    <w:p>
      <w:pPr>
        <w:pStyle w:val="BodyText"/>
      </w:pPr>
      <w:r>
        <w:t xml:space="preserve">Targeted audience acquisition in Casablanca</w:t>
      </w:r>
    </w:p>
    <w:p>
      <w:pPr>
        <w:pStyle w:val="BodyText"/>
      </w:pPr>
      <w:r>
        <w:t xml:space="preserve">Community Events &amp; Partnerships</w:t>
      </w:r>
    </w:p>
    <w:p>
      <w:pPr>
        <w:pStyle w:val="BodyText"/>
      </w:pPr>
      <w:r>
        <w:t xml:space="preserve">28%</w:t>
      </w:r>
    </w:p>
    <w:p>
      <w:pPr>
        <w:pStyle w:val="BodyText"/>
      </w:pPr>
      <w:r>
        <w:t xml:space="preserve">Cultural integration &amp; credibility building</w:t>
      </w:r>
    </w:p>
    <w:p>
      <w:pPr>
        <w:pStyle w:val="BodyText"/>
      </w:pPr>
      <w:r>
        <w:t xml:space="preserve">Influencer Collaborations</w:t>
      </w:r>
    </w:p>
    <w:p>
      <w:pPr>
        <w:pStyle w:val="BodyText"/>
      </w:pPr>
      <w:r>
        <w:t xml:space="preserve">20%</w:t>
      </w:r>
    </w:p>
    <w:p>
      <w:pPr>
        <w:pStyle w:val="BodyText"/>
      </w:pPr>
      <w:r>
        <w:t xml:space="preserve">Sports/health influencers in Morocco Casablanca</w:t>
      </w:r>
    </w:p>
    <w:p>
      <w:pPr>
        <w:pStyle w:val="BodyText"/>
      </w:pPr>
      <w:r>
        <w:t xml:space="preserve">Print Media (Local Magazines)</w:t>
      </w:r>
    </w:p>
    <w:p>
      <w:pPr>
        <w:pStyle w:val="BodyText"/>
      </w:pPr>
      <w:r>
        <w:t xml:space="preserve">12%</w:t>
      </w:r>
    </w:p>
    <w:p>
      <w:pPr>
        <w:pStyle w:val="BodyText"/>
      </w:pPr>
      <w:r>
        <w:t xml:space="preserve">Covering elderly demographics</w:t>
      </w:r>
    </w:p>
    <w:p>
      <w:pPr>
        <w:pStyle w:val="BodyText"/>
      </w:pPr>
      <w:r>
        <w:t xml:space="preserve">Client Referral Program</w:t>
      </w:r>
    </w:p>
    <w:p>
      <w:pPr>
        <w:pStyle w:val="BodyText"/>
      </w:pPr>
      <w:r>
        <w:t xml:space="preserve">5%</w:t>
      </w:r>
    </w:p>
    <w:p>
      <w:pPr>
        <w:pStyle w:val="BodyText"/>
      </w:pPr>
      <w:r>
        <w:t xml:space="preserve">Leveraging word-of-mouth in tight-knit communities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Local market research, team training on Moroccan cultural practices, website launch with Arabic-French interface.</w:t>
      </w:r>
    </w:p>
    <w:p>
      <w:pPr>
        <w:pStyle w:val="BodyText"/>
      </w:pPr>
      <w:r>
        <w:rPr>
          <w:bCs/>
          <w:b/>
        </w:rPr>
        <w:t xml:space="preserve">Months 4-6:</w:t>
      </w:r>
      <w:r>
        <w:t xml:space="preserve"> </w:t>
      </w:r>
      <w:r>
        <w:t xml:space="preserve">Launch social media campaign, secure hospital partnerships, host first community wellness event at Hassan Park.</w:t>
      </w:r>
    </w:p>
    <w:p>
      <w:pPr>
        <w:pStyle w:val="BodyText"/>
      </w:pPr>
      <w:r>
        <w:rPr>
          <w:bCs/>
          <w:b/>
        </w:rPr>
        <w:t xml:space="preserve">Months 7-9:</w:t>
      </w:r>
      <w:r>
        <w:t xml:space="preserve"> </w:t>
      </w:r>
      <w:r>
        <w:t xml:space="preserve">Inaugurate sports academy partnership, deploy referral program, publish Casablanca-specific recovery guides.</w:t>
      </w:r>
    </w:p>
    <w:p>
      <w:pPr>
        <w:pStyle w:val="BodyText"/>
      </w:pPr>
      <w:r>
        <w:rPr>
          <w:bCs/>
          <w:b/>
        </w:rPr>
        <w:t xml:space="preserve">Months 10-12:</w:t>
      </w:r>
      <w:r>
        <w:t xml:space="preserve"> </w:t>
      </w:r>
      <w:r>
        <w:t xml:space="preserve">Evaluate metrics (client acquisition cost, retention rates), expand to new neighborhoods (Ain Diab, Sidi Maarouf).</w:t>
      </w:r>
    </w:p>
    <w:bookmarkEnd w:id="26"/>
    <w:bookmarkStart w:id="27" w:name="evaluation-framework"/>
    <w:p>
      <w:pPr>
        <w:pStyle w:val="Heading2"/>
      </w:pPr>
      <w:r>
        <w:t xml:space="preserve">Evaluation Framework</w:t>
      </w:r>
    </w:p>
    <w:p>
      <w:pPr>
        <w:pStyle w:val="FirstParagraph"/>
      </w:pPr>
      <w:r>
        <w:t xml:space="preserve">We measure success through:</w:t>
      </w:r>
      <w:r>
        <w:br/>
      </w:r>
      <w:r>
        <w:t xml:space="preserve">✓ Digital: Website traffic from Casablanca IP addresses (&gt;40% increase in 6 months)</w:t>
      </w:r>
      <w:r>
        <w:br/>
      </w:r>
      <w:r>
        <w:t xml:space="preserve">✓ Engagement: Social media mentions using #PhysioCasablanca (#العلاج_الفيزيائي_بالداربي) &gt;5,000 monthly</w:t>
      </w:r>
      <w:r>
        <w:br/>
      </w:r>
      <w:r>
        <w:t xml:space="preserve">✓ Conversion: Appointment bookings through our website (target: 25% of digital leads)</w:t>
      </w:r>
      <w:r>
        <w:br/>
      </w:r>
      <w:r>
        <w:t xml:space="preserve">✓ Retention: Client satisfaction scores (Net Promoter Score ≥75)</w:t>
      </w:r>
    </w:p>
    <w:bookmarkEnd w:id="27"/>
    <w:bookmarkStart w:id="28" w:name="Xb4744419fb3735c286ae9f79a9c59bf2a0717ce"/>
    <w:p>
      <w:pPr>
        <w:pStyle w:val="Heading2"/>
      </w:pPr>
      <w:r>
        <w:t xml:space="preserve">Why This Marketing Plan Works for Morocco Casablanca</w:t>
      </w:r>
    </w:p>
    <w:p>
      <w:pPr>
        <w:pStyle w:val="FirstParagraph"/>
      </w:pPr>
      <w:r>
        <w:t xml:space="preserve">This approach transcends generic healthcare marketing by embedding itself within Morocco Casablanca's social and cultural ecosystem. Unlike competitors relying solely on clinic-based promotions, our strategy builds trust through community immersion – a critical factor in Moroccan consumer decision-making. The focus on bilingual care, culturally relevant content (e.g., exercise routines accounting for heatwaves), and strategic partnerships with respected local institutions addresses the specific barriers to physiotherapy adoption in Casablanca.</w:t>
      </w:r>
    </w:p>
    <w:p>
      <w:pPr>
        <w:pStyle w:val="BodyText"/>
      </w:pPr>
      <w:r>
        <w:t xml:space="preserve">By positioning our</w:t>
      </w:r>
      <w:r>
        <w:t xml:space="preserve"> </w:t>
      </w:r>
      <w:r>
        <w:rPr>
          <w:bCs/>
          <w:b/>
        </w:rPr>
        <w:t xml:space="preserve">Physiotherapist</w:t>
      </w:r>
      <w:r>
        <w:t xml:space="preserve"> </w:t>
      </w:r>
      <w:r>
        <w:t xml:space="preserve">practice as an extension of Morocco Casablanca's health fabric rather than a foreign service, this Marketing Plan ensures sustainable growth. We don't just sell treatments – we create community wellness partnerships that resonate with the Moroccan experience, making premium physiotherapy accessible and culturally trusted in one of North Africa's most vibrant cities.</w:t>
      </w:r>
    </w:p>
    <w:p>
      <w:pPr>
        <w:pStyle w:val="BodyText"/>
      </w:pPr>
      <w:r>
        <w:rPr>
          <w:bCs/>
          <w:b/>
        </w:rPr>
        <w:t xml:space="preserve">Final Note:</w:t>
      </w:r>
      <w:r>
        <w:t xml:space="preserve"> </w:t>
      </w:r>
      <w:r>
        <w:t xml:space="preserve">This plan anticipates Morocco's National Health Strategy 2030, which prioritizes rehabilitation services. Our Casablanca initiative directly supports this vision while delivering exceptional value to both patients and practitioners across the Moroccan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Physiotherapy Services in Casablanca, Morocco</dc:title>
  <dc:creator/>
  <dc:language>en</dc:language>
  <cp:keywords/>
  <dcterms:created xsi:type="dcterms:W3CDTF">2026-07-23T10:16:51Z</dcterms:created>
  <dcterms:modified xsi:type="dcterms:W3CDTF">2026-07-23T10:16:51Z</dcterms:modified>
</cp:coreProperties>
</file>

<file path=docProps/custom.xml><?xml version="1.0" encoding="utf-8"?>
<Properties xmlns="http://schemas.openxmlformats.org/officeDocument/2006/custom-properties" xmlns:vt="http://schemas.openxmlformats.org/officeDocument/2006/docPropsVTypes"/>
</file>