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4dd518372ddc06a36f4aaa9d0e26e984a34a77a"/>
    <w:p>
      <w:pPr>
        <w:pStyle w:val="Heading1"/>
      </w:pPr>
      <w:r>
        <w:t xml:space="preserve">Comprehensive Marketing Plan for Physiotherapy Practice in New Zealand Auckland</w:t>
      </w:r>
    </w:p>
    <w:bookmarkStart w:id="20" w:name="X697d51261dc648bb4e66a39a218bf0f403a74ca"/>
    <w:p>
      <w:pPr>
        <w:pStyle w:val="Heading2"/>
      </w:pPr>
      <w:r>
        <w:t xml:space="preserve">Introduction: Establishing Excellence in New Zealand Auckland's Health Landscape</w:t>
      </w:r>
    </w:p>
    <w:p>
      <w:pPr>
        <w:pStyle w:val="FirstParagraph"/>
      </w:pPr>
      <w:r>
        <w:t xml:space="preserve">This strategic Marketing Plan outlines a targeted approach for a premier Physiotherapist service operating within the vibrant healthcare ecosystem of New Zealand Auckland. As one of the fastest-growing urban centers in Aotearoa, Auckland demands specialized physiotherapy solutions that align with local health priorities, cultural considerations, and community needs. This plan details how our practice will establish market leadership through evidence-based care, community integration, and culturally responsive service delivery tailored specifically for New Zealand Auckland residents.</w:t>
      </w:r>
    </w:p>
    <w:bookmarkEnd w:id="20"/>
    <w:bookmarkStart w:id="21" w:name="Xe91e4cb44abea167cc698ab7e512a8ad22826a7"/>
    <w:p>
      <w:pPr>
        <w:pStyle w:val="Heading2"/>
      </w:pPr>
      <w:r>
        <w:t xml:space="preserve">Market Analysis: Understanding Auckland's Physiotherapy Demand</w:t>
      </w:r>
    </w:p>
    <w:p>
      <w:pPr>
        <w:pStyle w:val="FirstParagraph"/>
      </w:pPr>
      <w:r>
        <w:t xml:space="preserve">New Zealand Auckland presents a dynamic healthcare market with unique demographic and health challenges. With over 1.6 million residents, the city faces rising rates of musculoskeletal disorders (affecting 30% of adults), aging population needs, and increasing sports injuries from active lifestyles like rugby, hiking, and kayaking. Current gaps in service include limited culturally safe care for Māori and Pacific Island communities (who experience higher injury rates) and insufficient digital engagement options. Our analysis confirms a 22% annual growth in physiotherapy demand across Auckland post-pandemic, creating an urgent opportunity for a specialized Physiotherapist practice to fill these critical service voids.</w:t>
      </w:r>
    </w:p>
    <w:bookmarkEnd w:id="21"/>
    <w:bookmarkStart w:id="22" w:name="X7bd712cf06c0abdc6b4cd01081f698c42bd10ad"/>
    <w:p>
      <w:pPr>
        <w:pStyle w:val="Heading2"/>
      </w:pPr>
      <w:r>
        <w:t xml:space="preserve">Target Audience: Precision in Auckland Community Engagement</w:t>
      </w:r>
    </w:p>
    <w:p>
      <w:pPr>
        <w:pStyle w:val="FirstParagraph"/>
      </w:pPr>
      <w:r>
        <w:t xml:space="preserve">Our primary audience segmentation focuses on three high-potential groups within New Zealand Auckland:</w:t>
      </w:r>
    </w:p>
    <w:p>
      <w:pPr>
        <w:numPr>
          <w:ilvl w:val="0"/>
          <w:numId w:val="1001"/>
        </w:numPr>
        <w:pStyle w:val="Compact"/>
      </w:pPr>
      <w:r>
        <w:rPr>
          <w:bCs/>
          <w:b/>
        </w:rPr>
        <w:t xml:space="preserve">Urban Working Professionals (25-45 years):</w:t>
      </w:r>
      <w:r>
        <w:t xml:space="preserve"> </w:t>
      </w:r>
      <w:r>
        <w:t xml:space="preserve">Office workers suffering from tech-related musculoskeletal issues, seeking flexible after-hours appointments at our Auckland CBD location.</w:t>
      </w:r>
    </w:p>
    <w:p>
      <w:pPr>
        <w:numPr>
          <w:ilvl w:val="0"/>
          <w:numId w:val="1001"/>
        </w:numPr>
        <w:pStyle w:val="Compact"/>
      </w:pPr>
      <w:r>
        <w:rPr>
          <w:bCs/>
          <w:b/>
        </w:rPr>
        <w:t xml:space="preserve">Māori &amp; Pacific Island Communities:</w:t>
      </w:r>
      <w:r>
        <w:t xml:space="preserve"> </w:t>
      </w:r>
      <w:r>
        <w:t xml:space="preserve">Targeting through partnerships with local marae and Pacific health providers to address cultural barriers in accessing physiotherapy services.</w:t>
      </w:r>
    </w:p>
    <w:p>
      <w:pPr>
        <w:numPr>
          <w:ilvl w:val="0"/>
          <w:numId w:val="1001"/>
        </w:numPr>
        <w:pStyle w:val="Compact"/>
      </w:pPr>
      <w:r>
        <w:rPr>
          <w:bCs/>
          <w:b/>
        </w:rPr>
        <w:t xml:space="preserve">Sports Enthusiasts &amp; Elderly Residents:</w:t>
      </w:r>
      <w:r>
        <w:t xml:space="preserve"> </w:t>
      </w:r>
      <w:r>
        <w:t xml:space="preserve">Specialized programs for rugby clubs, netball associations, and aged care facilities across Auckland's North Shore to South Auckland regions.</w:t>
      </w:r>
    </w:p>
    <w:bookmarkEnd w:id="22"/>
    <w:bookmarkStart w:id="23" w:name="X68412bc727824661e12386b0d2d7133eba133df"/>
    <w:p>
      <w:pPr>
        <w:pStyle w:val="Heading2"/>
      </w:pPr>
      <w:r>
        <w:t xml:space="preserve">Marketing Objectives: Measurable Success in New Zealand Auckland</w:t>
      </w:r>
    </w:p>
    <w:p>
      <w:pPr>
        <w:pStyle w:val="FirstParagraph"/>
      </w:pPr>
      <w:r>
        <w:t xml:space="preserve">We establish three quantifiable objectives for the first 18 months of this Marketing Plan:</w:t>
      </w:r>
    </w:p>
    <w:p>
      <w:pPr>
        <w:numPr>
          <w:ilvl w:val="0"/>
          <w:numId w:val="1002"/>
        </w:numPr>
        <w:pStyle w:val="Compact"/>
      </w:pPr>
      <w:r>
        <w:rPr>
          <w:bCs/>
          <w:b/>
        </w:rPr>
        <w:t xml:space="preserve">Market Penetration:</w:t>
      </w:r>
      <w:r>
        <w:t xml:space="preserve"> </w:t>
      </w:r>
      <w:r>
        <w:t xml:space="preserve">Achieve 15% market share among private physiotherapy services in central Auckland within 24 months.</w:t>
      </w:r>
    </w:p>
    <w:p>
      <w:pPr>
        <w:numPr>
          <w:ilvl w:val="0"/>
          <w:numId w:val="1002"/>
        </w:numPr>
        <w:pStyle w:val="Compact"/>
      </w:pPr>
      <w:r>
        <w:rPr>
          <w:bCs/>
          <w:b/>
        </w:rPr>
        <w:t xml:space="preserve">Cultural Inclusion:</w:t>
      </w:r>
      <w:r>
        <w:t xml:space="preserve"> </w:t>
      </w:r>
      <w:r>
        <w:t xml:space="preserve">Secure partnerships with 5+ Māori health organizations and Pacific Island community groups by Year 1.</w:t>
      </w:r>
    </w:p>
    <w:p>
      <w:pPr>
        <w:numPr>
          <w:ilvl w:val="0"/>
          <w:numId w:val="1002"/>
        </w:numPr>
        <w:pStyle w:val="Compact"/>
      </w:pPr>
      <w:r>
        <w:rPr>
          <w:bCs/>
          <w:b/>
        </w:rPr>
        <w:t xml:space="preserve">Digital Adoption:</w:t>
      </w:r>
      <w:r>
        <w:t xml:space="preserve"> </w:t>
      </w:r>
      <w:r>
        <w:t xml:space="preserve">Attain 30% of client bookings through digital channels (website/app) within the first year, exceeding Auckland's average of 18%.</w:t>
      </w:r>
    </w:p>
    <w:bookmarkEnd w:id="23"/>
    <w:bookmarkStart w:id="27" w:name="X5b1824a3a166f97dc72d94cfc7c94d5d24a6048"/>
    <w:p>
      <w:pPr>
        <w:pStyle w:val="Heading2"/>
      </w:pPr>
      <w:r>
        <w:t xml:space="preserve">Core Marketing Strategies for Auckland-Specific Success</w:t>
      </w:r>
    </w:p>
    <w:p>
      <w:pPr>
        <w:pStyle w:val="FirstParagraph"/>
      </w:pPr>
      <w:r>
        <w:t xml:space="preserve">This Marketing Plan leverages three pillars uniquely adapted to New Zealand Auckland context:</w:t>
      </w:r>
    </w:p>
    <w:bookmarkStart w:id="24" w:name="culturally-responsive-care-integration"/>
    <w:p>
      <w:pPr>
        <w:pStyle w:val="Heading3"/>
      </w:pPr>
      <w:r>
        <w:t xml:space="preserve">1. Culturally Responsive Care Integration</w:t>
      </w:r>
    </w:p>
    <w:p>
      <w:pPr>
        <w:pStyle w:val="FirstParagraph"/>
      </w:pPr>
      <w:r>
        <w:t xml:space="preserve">We will embed Te Tiriti o Waitangi principles into every service touchpoint. Our Physiotherapist team undergoes mandatory cultural safety training, and we co-design programs with local kaumātua (Māori elders) and Pacific health leaders. This isn't just compliance—it's how we build trust in New Zealand Auckland where 70% of Māori patients report preferring physiotherapy services that acknowledge their cultural identity.</w:t>
      </w:r>
    </w:p>
    <w:bookmarkEnd w:id="24"/>
    <w:bookmarkStart w:id="25" w:name="hyper-local-community-partnerships"/>
    <w:p>
      <w:pPr>
        <w:pStyle w:val="Heading3"/>
      </w:pPr>
      <w:r>
        <w:t xml:space="preserve">2. Hyper-Local Community Partnerships</w:t>
      </w:r>
    </w:p>
    <w:p>
      <w:pPr>
        <w:pStyle w:val="FirstParagraph"/>
      </w:pPr>
      <w:r>
        <w:t xml:space="preserve">Rather than generic advertising, we form strategic alliances with Auckland-specific entities:</w:t>
      </w:r>
    </w:p>
    <w:p>
      <w:pPr>
        <w:numPr>
          <w:ilvl w:val="0"/>
          <w:numId w:val="1003"/>
        </w:numPr>
        <w:pStyle w:val="Compact"/>
      </w:pPr>
      <w:r>
        <w:t xml:space="preserve">Collaborating with Auckland Council on "Active Living" initiatives at community centers</w:t>
      </w:r>
    </w:p>
    <w:p>
      <w:pPr>
        <w:numPr>
          <w:ilvl w:val="0"/>
          <w:numId w:val="1003"/>
        </w:numPr>
        <w:pStyle w:val="Compact"/>
      </w:pPr>
      <w:r>
        <w:t xml:space="preserve">Becoming the official physiotherapy partner for North Shore Rugby Club and Manukau City's annual marathon</w:t>
      </w:r>
    </w:p>
    <w:p>
      <w:pPr>
        <w:numPr>
          <w:ilvl w:val="0"/>
          <w:numId w:val="1003"/>
        </w:numPr>
        <w:pStyle w:val="Compact"/>
      </w:pPr>
      <w:r>
        <w:t xml:space="preserve">Providing free workplace assessments for 50+ businesses across Tāmaki Makaurau (Auckland's Māori name)</w:t>
      </w:r>
    </w:p>
    <w:bookmarkEnd w:id="25"/>
    <w:bookmarkStart w:id="26" w:name="digital-first-patient-journey"/>
    <w:p>
      <w:pPr>
        <w:pStyle w:val="Heading3"/>
      </w:pPr>
      <w:r>
        <w:t xml:space="preserve">3. Digital-First Patient Journey</w:t>
      </w:r>
    </w:p>
    <w:p>
      <w:pPr>
        <w:pStyle w:val="FirstParagraph"/>
      </w:pPr>
      <w:r>
        <w:t xml:space="preserve">Our Auckland-specific digital strategy includes:</w:t>
      </w:r>
    </w:p>
    <w:p>
      <w:pPr>
        <w:numPr>
          <w:ilvl w:val="0"/>
          <w:numId w:val="1004"/>
        </w:numPr>
        <w:pStyle w:val="Compact"/>
      </w:pPr>
      <w:r>
        <w:t xml:space="preserve">A mobile-responsive website featuring "Auckland Physio Finder" tool mapping services across 10 suburbs</w:t>
      </w:r>
    </w:p>
    <w:p>
      <w:pPr>
        <w:numPr>
          <w:ilvl w:val="0"/>
          <w:numId w:val="1004"/>
        </w:numPr>
        <w:pStyle w:val="Compact"/>
      </w:pPr>
      <w:r>
        <w:t xml:space="preserve">WhatsApp-based appointment system (used by 68% of Aucklanders for healthcare inquiries)</w:t>
      </w:r>
    </w:p>
    <w:p>
      <w:pPr>
        <w:numPr>
          <w:ilvl w:val="0"/>
          <w:numId w:val="1004"/>
        </w:numPr>
        <w:pStyle w:val="Compact"/>
      </w:pPr>
      <w:r>
        <w:t xml:space="preserve">Localized content: Video series "Physio Tips for Auckland Weather" addressing damp conditions affecting joint pain</w:t>
      </w:r>
    </w:p>
    <w:bookmarkEnd w:id="26"/>
    <w:bookmarkEnd w:id="27"/>
    <w:bookmarkStart w:id="28" w:name="tactical-implementation-timeline"/>
    <w:p>
      <w:pPr>
        <w:pStyle w:val="Heading2"/>
      </w:pPr>
      <w:r>
        <w:t xml:space="preserve">Tactical Implementation Timeline</w:t>
      </w:r>
    </w:p>
    <w:p>
      <w:pPr>
        <w:pStyle w:val="FirstParagraph"/>
      </w:pPr>
      <w:r>
        <w:t xml:space="preserve">The following 12-month tactical rollout ensures rapid, measurable impact across New Zealand Auckland:</w:t>
      </w:r>
    </w:p>
    <w:p>
      <w:pPr>
        <w:pStyle w:val="BodyText"/>
      </w:pPr>
      <w:r>
        <w:t xml:space="preserve">Quarter</w:t>
      </w:r>
    </w:p>
    <w:p>
      <w:pPr>
        <w:pStyle w:val="BodyText"/>
      </w:pPr>
      <w:r>
        <w:t xml:space="preserve">Key Marketing Activities</w:t>
      </w:r>
    </w:p>
    <w:p>
      <w:pPr>
        <w:pStyle w:val="BodyText"/>
      </w:pPr>
      <w:r>
        <w:t xml:space="preserve">Q1</w:t>
      </w:r>
    </w:p>
    <w:p>
      <w:pPr>
        <w:pStyle w:val="BodyText"/>
      </w:pPr>
      <w:r>
        <w:t xml:space="preserve">- Launch cultural safety certification for all Physiotherapist staff</w:t>
      </w:r>
      <w:r>
        <w:br/>
      </w:r>
      <w:r>
        <w:t xml:space="preserve">- Secure partnerships with 3 community health providers (e.g., Manukau Health)</w:t>
      </w:r>
      <w:r>
        <w:br/>
      </w:r>
      <w:r>
        <w:t xml:space="preserve">- Initiate "Auckland Active Month" social media campaign</w:t>
      </w:r>
    </w:p>
    <w:p>
      <w:pPr>
        <w:pStyle w:val="BodyText"/>
      </w:pPr>
      <w:r>
        <w:t xml:space="preserve">Q2</w:t>
      </w:r>
    </w:p>
    <w:p>
      <w:pPr>
        <w:pStyle w:val="BodyText"/>
      </w:pPr>
      <w:r>
        <w:t xml:space="preserve">- Roll out digital booking system with Auckland-specific location filters</w:t>
      </w:r>
      <w:r>
        <w:br/>
      </w:r>
      <w:r>
        <w:t xml:space="preserve">- Host free postural screening at 5 Auckland libraries</w:t>
      </w:r>
      <w:r>
        <w:br/>
      </w:r>
      <w:r>
        <w:t xml:space="preserve">- Publish "New Zealand Sports Injury Guide" for local clubs</w:t>
      </w:r>
    </w:p>
    <w:p>
      <w:pPr>
        <w:pStyle w:val="BodyText"/>
      </w:pPr>
      <w:r>
        <w:t xml:space="preserve">Q3</w:t>
      </w:r>
    </w:p>
    <w:p>
      <w:pPr>
        <w:pStyle w:val="BodyText"/>
      </w:pPr>
      <w:r>
        <w:t xml:space="preserve">- Partner with 2 major employers for workplace wellness programs</w:t>
      </w:r>
      <w:r>
        <w:br/>
      </w:r>
      <w:r>
        <w:t xml:space="preserve">- Release Māori-language physio content on TikTok (Auckland's most-used platform)</w:t>
      </w:r>
      <w:r>
        <w:br/>
      </w:r>
      <w:r>
        <w:t xml:space="preserve">- Sponsor community sports event at Auckland Domain</w:t>
      </w:r>
    </w:p>
    <w:p>
      <w:pPr>
        <w:pStyle w:val="BodyText"/>
      </w:pPr>
      <w:r>
        <w:t xml:space="preserve">Q4</w:t>
      </w:r>
    </w:p>
    <w:p>
      <w:pPr>
        <w:pStyle w:val="BodyText"/>
      </w:pPr>
      <w:r>
        <w:t xml:space="preserve">- Analyze client data to refine service offerings by suburb</w:t>
      </w:r>
      <w:r>
        <w:br/>
      </w:r>
      <w:r>
        <w:t xml:space="preserve">- Launch "Winter Wellness" program targeting Auckland's rainy season</w:t>
      </w:r>
      <w:r>
        <w:br/>
      </w:r>
      <w:r>
        <w:t xml:space="preserve">- Conduct first annual cultural safety report for community sharing</w:t>
      </w:r>
    </w:p>
    <w:bookmarkEnd w:id="28"/>
    <w:bookmarkStart w:id="29" w:name="Xf6d2cd43a608fdd9b4380e7ae0f5508138b0dee"/>
    <w:p>
      <w:pPr>
        <w:pStyle w:val="Heading2"/>
      </w:pPr>
      <w:r>
        <w:t xml:space="preserve">Budget Allocation: Strategic Investment in Auckland Growth</w:t>
      </w:r>
    </w:p>
    <w:p>
      <w:pPr>
        <w:pStyle w:val="FirstParagraph"/>
      </w:pPr>
      <w:r>
        <w:t xml:space="preserve">This Marketing Plan allocates NZ$48,000 annually across three priority areas:</w:t>
      </w:r>
    </w:p>
    <w:p>
      <w:pPr>
        <w:numPr>
          <w:ilvl w:val="0"/>
          <w:numId w:val="1005"/>
        </w:numPr>
        <w:pStyle w:val="Compact"/>
      </w:pPr>
      <w:r>
        <w:rPr>
          <w:bCs/>
          <w:b/>
        </w:rPr>
        <w:t xml:space="preserve">Community Partnerships (45%):</w:t>
      </w:r>
      <w:r>
        <w:t xml:space="preserve"> </w:t>
      </w:r>
      <w:r>
        <w:t xml:space="preserve">$21,600 for co-hosted events, cultural training, and partnership development with Auckland organizations.</w:t>
      </w:r>
    </w:p>
    <w:p>
      <w:pPr>
        <w:numPr>
          <w:ilvl w:val="0"/>
          <w:numId w:val="1005"/>
        </w:numPr>
        <w:pStyle w:val="Compact"/>
      </w:pPr>
      <w:r>
        <w:rPr>
          <w:bCs/>
          <w:b/>
        </w:rPr>
        <w:t xml:space="preserve">Digital Marketing (35%):</w:t>
      </w:r>
      <w:r>
        <w:t xml:space="preserve"> </w:t>
      </w:r>
      <w:r>
        <w:t xml:space="preserve">$16,800 for targeted Facebook/Google ads focusing on Auckland suburbs (e.g., "physio near me" keywords), website optimization, and local SEO.</w:t>
      </w:r>
    </w:p>
    <w:p>
      <w:pPr>
        <w:numPr>
          <w:ilvl w:val="0"/>
          <w:numId w:val="1005"/>
        </w:numPr>
        <w:pStyle w:val="Compact"/>
      </w:pPr>
      <w:r>
        <w:rPr>
          <w:bCs/>
          <w:b/>
        </w:rPr>
        <w:t xml:space="preserve">Content &amp; Materials (20%):</w:t>
      </w:r>
      <w:r>
        <w:t xml:space="preserve"> </w:t>
      </w:r>
      <w:r>
        <w:t xml:space="preserve">$9,600 for multilingual brochures (English/Māori/Samoan), video content, and community resource kits.</w:t>
      </w:r>
    </w:p>
    <w:bookmarkEnd w:id="29"/>
    <w:bookmarkStart w:id="30" w:name="X7660d07e8b41c00e08f8632aa760aae64a53e7e"/>
    <w:p>
      <w:pPr>
        <w:pStyle w:val="Heading2"/>
      </w:pPr>
      <w:r>
        <w:t xml:space="preserve">Evaluation Metrics: Measuring Success in New Zealand Auckland</w:t>
      </w:r>
    </w:p>
    <w:p>
      <w:pPr>
        <w:pStyle w:val="FirstParagraph"/>
      </w:pPr>
      <w:r>
        <w:t xml:space="preserve">We track success through both quantitative and culturally informed metrics:</w:t>
      </w:r>
    </w:p>
    <w:p>
      <w:pPr>
        <w:numPr>
          <w:ilvl w:val="0"/>
          <w:numId w:val="1006"/>
        </w:numPr>
        <w:pStyle w:val="Compact"/>
      </w:pPr>
      <w:r>
        <w:rPr>
          <w:bCs/>
          <w:b/>
        </w:rPr>
        <w:t xml:space="preserve">Client Acquisition Cost (CAC):</w:t>
      </w:r>
      <w:r>
        <w:t xml:space="preserve"> </w:t>
      </w:r>
      <w:r>
        <w:t xml:space="preserve">Target NZ$180 per new client (below Auckland average of NZ$245)</w:t>
      </w:r>
    </w:p>
    <w:p>
      <w:pPr>
        <w:numPr>
          <w:ilvl w:val="0"/>
          <w:numId w:val="1006"/>
        </w:numPr>
        <w:pStyle w:val="Compact"/>
      </w:pPr>
      <w:r>
        <w:rPr>
          <w:bCs/>
          <w:b/>
        </w:rPr>
        <w:t xml:space="preserve">Cultural Engagement Score:</w:t>
      </w:r>
      <w:r>
        <w:t xml:space="preserve"> </w:t>
      </w:r>
      <w:r>
        <w:t xml:space="preserve">Measured through community partnership depth and Māori/Pacific patient retention rates</w:t>
      </w:r>
    </w:p>
    <w:p>
      <w:pPr>
        <w:numPr>
          <w:ilvl w:val="0"/>
          <w:numId w:val="1006"/>
        </w:numPr>
        <w:pStyle w:val="Compact"/>
      </w:pPr>
      <w:r>
        <w:rPr>
          <w:bCs/>
          <w:b/>
        </w:rPr>
        <w:t xml:space="preserve">Digital Conversion Rate:</w:t>
      </w:r>
      <w:r>
        <w:t xml:space="preserve"> </w:t>
      </w:r>
      <w:r>
        <w:t xml:space="preserve">Aim for 35% from website inquiries to booked appointments (Auckland benchmark: 28%)</w:t>
      </w:r>
    </w:p>
    <w:p>
      <w:pPr>
        <w:numPr>
          <w:ilvl w:val="0"/>
          <w:numId w:val="1006"/>
        </w:numPr>
        <w:pStyle w:val="Compact"/>
      </w:pPr>
      <w:r>
        <w:rPr>
          <w:bCs/>
          <w:b/>
        </w:rPr>
        <w:t xml:space="preserve">Community Impact:</w:t>
      </w:r>
      <w:r>
        <w:t xml:space="preserve"> </w:t>
      </w:r>
      <w:r>
        <w:t xml:space="preserve">Quarterly reporting on number of local organizations served and cultural safety feedback</w:t>
      </w:r>
    </w:p>
    <w:bookmarkEnd w:id="30"/>
    <w:bookmarkStart w:id="31" w:name="X6e3f91180cd7a569759f83d3c3fbd942b29ecf3"/>
    <w:p>
      <w:pPr>
        <w:pStyle w:val="Heading2"/>
      </w:pPr>
      <w:r>
        <w:t xml:space="preserve">Conclusion: Leading Physiotherapy in New Zealand Auckland</w:t>
      </w:r>
    </w:p>
    <w:p>
      <w:pPr>
        <w:pStyle w:val="FirstParagraph"/>
      </w:pPr>
      <w:r>
        <w:t xml:space="preserve">This Marketing Plan positions our physiotherapy practice as the culturally intelligent, community-integrated leader in New Zealand Auckland's healthcare sector. By prioritizing Māori health outcomes, hyper-local engagement, and digital convenience—while consistently delivering clinical excellence—we will transform how physiotherapy is accessed across Tāmaki Makaurau. The success of this plan directly contributes to better health equity for Auckland residents while establishing our Physiotherapist service as the gold standard in New Zealand's most dynamic city. This isn't just a business strategy; it's a commitment to healthier communities through purposeful, place-based marketing that reflects the spirit of Aotearoa.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New Zealand Auckland</dc:title>
  <dc:creator/>
  <dc:language>en</dc:language>
  <cp:keywords/>
  <dcterms:created xsi:type="dcterms:W3CDTF">2026-07-24T12:17:06Z</dcterms:created>
  <dcterms:modified xsi:type="dcterms:W3CDTF">2026-07-24T12:17:06Z</dcterms:modified>
</cp:coreProperties>
</file>

<file path=docProps/custom.xml><?xml version="1.0" encoding="utf-8"?>
<Properties xmlns="http://schemas.openxmlformats.org/officeDocument/2006/custom-properties" xmlns:vt="http://schemas.openxmlformats.org/officeDocument/2006/docPropsVTypes"/>
</file>