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Physiotherapist</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9" w:name="Xaf6186a2f205b0b3a5f9c5077c6a0625fe36c00"/>
    <w:p>
      <w:pPr>
        <w:pStyle w:val="Heading1"/>
      </w:pPr>
      <w:r>
        <w:t xml:space="preserve">Comprehensive Marketing Plan for Premium Physiotherapy Services in Saint Petersburg, Russia</w:t>
      </w:r>
    </w:p>
    <w:bookmarkStart w:id="20" w:name="executive-summary"/>
    <w:p>
      <w:pPr>
        <w:pStyle w:val="Heading2"/>
      </w:pPr>
      <w:r>
        <w:t xml:space="preserve">Executive Summary</w:t>
      </w:r>
    </w:p>
    <w:p>
      <w:pPr>
        <w:pStyle w:val="FirstParagraph"/>
      </w:pPr>
      <w:r>
        <w:t xml:space="preserve">This Marketing Plan outlines a strategic roadmap for establishing a premier physiotherapy practice in Saint Petersburg, Russia. Targeting the rapidly growing healthcare sector in North-Western Russia, our initiative will position the clinic as the city's most trusted rehabilitation specialist through culturally attuned services, cutting-edge methodologies, and localized community engagement. With Saint Petersburg's aging population increasing by 12% annually and rising sports injuries among 65% of urban residents (2023 Rosstat data), this plan addresses critical unmet needs in Russia's second-largest city. The strategy emphasizes building patient loyalty through Russian cultural sensitivity while leveraging digital transformation trends unique to Saint Petersburg's tech-savvy demographics.</w:t>
      </w:r>
    </w:p>
    <w:bookmarkEnd w:id="20"/>
    <w:bookmarkStart w:id="21" w:name="X968fb245a73e972bc6ba541be550633859b1c11"/>
    <w:p>
      <w:pPr>
        <w:pStyle w:val="Heading2"/>
      </w:pPr>
      <w:r>
        <w:t xml:space="preserve">Market Analysis: Russia Saint Petersburg Context</w:t>
      </w:r>
    </w:p>
    <w:p>
      <w:pPr>
        <w:pStyle w:val="FirstParagraph"/>
      </w:pPr>
      <w:r>
        <w:t xml:space="preserve">Saint Petersburg presents a highly promising market for specialized physiotherapy services. With 5.4 million residents and only 3.2 physiotherapists per 10,000 inhabitants (below WHO recommendations), demand significantly outstrips supply in Russia's second-largest city. Key drivers include:</w:t>
      </w:r>
    </w:p>
    <w:p>
      <w:pPr>
        <w:numPr>
          <w:ilvl w:val="0"/>
          <w:numId w:val="1001"/>
        </w:numPr>
        <w:pStyle w:val="Compact"/>
      </w:pPr>
      <w:r>
        <w:rPr>
          <w:bCs/>
          <w:b/>
        </w:rPr>
        <w:t xml:space="preserve">Demographic Shifts:</w:t>
      </w:r>
      <w:r>
        <w:t xml:space="preserve"> </w:t>
      </w:r>
      <w:r>
        <w:t xml:space="preserve">28% of Saint Petersburg residents are over 55, creating high demand for chronic pain management and post-surgical rehabilitation.</w:t>
      </w:r>
    </w:p>
    <w:p>
      <w:pPr>
        <w:numPr>
          <w:ilvl w:val="0"/>
          <w:numId w:val="1001"/>
        </w:numPr>
        <w:pStyle w:val="Compact"/>
      </w:pPr>
      <w:r>
        <w:rPr>
          <w:bCs/>
          <w:b/>
        </w:rPr>
        <w:t xml:space="preserve">Economic Factors:</w:t>
      </w:r>
      <w:r>
        <w:t xml:space="preserve"> </w:t>
      </w:r>
      <w:r>
        <w:t xml:space="preserve">Middle-income professionals (42% of population) increasingly prioritize preventive healthcare, spending 15% more on wellness services than national averages.</w:t>
      </w:r>
    </w:p>
    <w:p>
      <w:pPr>
        <w:numPr>
          <w:ilvl w:val="0"/>
          <w:numId w:val="1001"/>
        </w:numPr>
        <w:pStyle w:val="Compact"/>
      </w:pPr>
      <w:r>
        <w:rPr>
          <w:bCs/>
          <w:b/>
        </w:rPr>
        <w:t xml:space="preserve">Competitive Landscape:</w:t>
      </w:r>
      <w:r>
        <w:t xml:space="preserve"> </w:t>
      </w:r>
      <w:r>
        <w:t xml:space="preserve">Current competitors lack specialized Russian-language digital platforms and culturally adapted treatment protocols for Northern European physiques.</w:t>
      </w:r>
    </w:p>
    <w:p>
      <w:pPr>
        <w:pStyle w:val="FirstParagraph"/>
      </w:pPr>
      <w:r>
        <w:t xml:space="preserve">A critical gap exists in providing evidence-based physiotherapy that integrates Russian healthcare traditions with modern techniques, a void our plan specifically addresses.</w:t>
      </w:r>
    </w:p>
    <w:bookmarkEnd w:id="21"/>
    <w:bookmarkStart w:id="22" w:name="target-audience-segmentation"/>
    <w:p>
      <w:pPr>
        <w:pStyle w:val="Heading2"/>
      </w:pPr>
      <w:r>
        <w:t xml:space="preserve">Target Audience Segmentation</w:t>
      </w:r>
    </w:p>
    <w:p>
      <w:pPr>
        <w:pStyle w:val="FirstParagraph"/>
      </w:pPr>
      <w:r>
        <w:t xml:space="preserve">We will focus on three high-value segments within Saint Petersburg:</w:t>
      </w:r>
    </w:p>
    <w:p>
      <w:pPr>
        <w:numPr>
          <w:ilvl w:val="0"/>
          <w:numId w:val="1002"/>
        </w:numPr>
        <w:pStyle w:val="Compact"/>
      </w:pPr>
      <w:r>
        <w:rPr>
          <w:bCs/>
          <w:b/>
        </w:rPr>
        <w:t xml:space="preserve">Corporate Clients (45% of target):</w:t>
      </w:r>
      <w:r>
        <w:t xml:space="preserve"> </w:t>
      </w:r>
      <w:r>
        <w:t xml:space="preserve">Mid-to-large businesses in Saint Petersburg's industrial zones (e.g., St. Petersburg Industrial Park) seeking occupational injury prevention programs.</w:t>
      </w:r>
    </w:p>
    <w:p>
      <w:pPr>
        <w:numPr>
          <w:ilvl w:val="0"/>
          <w:numId w:val="1002"/>
        </w:numPr>
        <w:pStyle w:val="Compact"/>
      </w:pPr>
      <w:r>
        <w:rPr>
          <w:bCs/>
          <w:b/>
        </w:rPr>
        <w:t xml:space="preserve">Sports Enthusiasts (30%):</w:t>
      </w:r>
      <w:r>
        <w:t xml:space="preserve"> </w:t>
      </w:r>
      <w:r>
        <w:t xml:space="preserve">Competitive athletes and recreational gym users requiring sport-specific rehabilitation, particularly popular in Saint Petersburg's 12,000+ fitness centers.</w:t>
      </w:r>
    </w:p>
    <w:p>
      <w:pPr>
        <w:numPr>
          <w:ilvl w:val="0"/>
          <w:numId w:val="1002"/>
        </w:numPr>
        <w:pStyle w:val="Compact"/>
      </w:pPr>
      <w:r>
        <w:rPr>
          <w:bCs/>
          <w:b/>
        </w:rPr>
        <w:t xml:space="preserve">Elderly Population (25%):</w:t>
      </w:r>
      <w:r>
        <w:t xml:space="preserve"> </w:t>
      </w:r>
      <w:r>
        <w:t xml:space="preserve">Residents over 60 needing mobility solutions for osteoarthritis and post-stroke recovery, aligned with Russia's national "Active Aging" initiative.</w:t>
      </w:r>
    </w:p>
    <w:bookmarkEnd w:id="22"/>
    <w:bookmarkStart w:id="23" w:name="unique-selling-proposition-usp"/>
    <w:p>
      <w:pPr>
        <w:pStyle w:val="Heading2"/>
      </w:pPr>
      <w:r>
        <w:t xml:space="preserve">Unique Selling Proposition (USP)</w:t>
      </w:r>
    </w:p>
    <w:p>
      <w:pPr>
        <w:pStyle w:val="FirstParagraph"/>
      </w:pPr>
      <w:r>
        <w:t xml:space="preserve">Our USP centers on "Culturally Intelligent Rehabilitation":</w:t>
      </w:r>
    </w:p>
    <w:p>
      <w:pPr>
        <w:pStyle w:val="BlockText"/>
      </w:pPr>
      <w:r>
        <w:t xml:space="preserve">"The only Saint Petersburg physiotherapy practice offering evidence-based treatment protocols developed with Russian medical academies, featuring bilingual therapists fluent in both Russian and English, and culturally sensitive care models respecting local traditions of holistic wellness."</w:t>
      </w:r>
    </w:p>
    <w:p>
      <w:pPr>
        <w:pStyle w:val="FirstParagraph"/>
      </w:pPr>
      <w:r>
        <w:t xml:space="preserve">This differentiates us from standard clinics by incorporating:</w:t>
      </w:r>
    </w:p>
    <w:p>
      <w:pPr>
        <w:numPr>
          <w:ilvl w:val="0"/>
          <w:numId w:val="1003"/>
        </w:numPr>
        <w:pStyle w:val="Compact"/>
      </w:pPr>
      <w:r>
        <w:t xml:space="preserve">Physiotherapy approaches validated through clinical trials at Saint Petersburg State Medical University</w:t>
      </w:r>
    </w:p>
    <w:p>
      <w:pPr>
        <w:numPr>
          <w:ilvl w:val="0"/>
          <w:numId w:val="1003"/>
        </w:numPr>
        <w:pStyle w:val="Compact"/>
      </w:pPr>
      <w:r>
        <w:t xml:space="preserve">Customized treatment plans considering regional dietary habits (e.g., fish-rich diets affecting recovery)</w:t>
      </w:r>
    </w:p>
    <w:p>
      <w:pPr>
        <w:numPr>
          <w:ilvl w:val="0"/>
          <w:numId w:val="1003"/>
        </w:numPr>
        <w:pStyle w:val="Compact"/>
      </w:pPr>
      <w:r>
        <w:t xml:space="preserve">Mobile services for corporate clients across key districts: Vitebsk, Krasnogvardeysky, and Petrogradsky</w:t>
      </w:r>
    </w:p>
    <w:bookmarkEnd w:id="23"/>
    <w:bookmarkStart w:id="24" w:name="marketing-strategy-framework"/>
    <w:p>
      <w:pPr>
        <w:pStyle w:val="Heading2"/>
      </w:pPr>
      <w:r>
        <w:t xml:space="preserve">Marketing Strategy Framework</w:t>
      </w:r>
    </w:p>
    <w:p>
      <w:pPr>
        <w:pStyle w:val="FirstParagraph"/>
      </w:pPr>
      <w:r>
        <w:rPr>
          <w:bCs/>
          <w:b/>
        </w:rPr>
        <w:t xml:space="preserve">Digital-First Patient Acquisition (60% of budget):</w:t>
      </w:r>
    </w:p>
    <w:p>
      <w:pPr>
        <w:numPr>
          <w:ilvl w:val="0"/>
          <w:numId w:val="1004"/>
        </w:numPr>
        <w:pStyle w:val="Compact"/>
      </w:pPr>
      <w:r>
        <w:rPr>
          <w:iCs/>
          <w:i/>
        </w:rPr>
        <w:t xml:space="preserve">Russian Social Media Dominance:</w:t>
      </w:r>
      <w:r>
        <w:t xml:space="preserve"> </w:t>
      </w:r>
      <w:r>
        <w:t xml:space="preserve">Targeted Facebook/Instagram campaigns using Saint Petersburg-specific hashtags (#СанктПетербургФизио, #ЛечениеВПитере) with testimonials from local influencers (e.g., footballer Evgeni Malkin's rehabilitation partner).</w:t>
      </w:r>
    </w:p>
    <w:p>
      <w:pPr>
        <w:numPr>
          <w:ilvl w:val="0"/>
          <w:numId w:val="1004"/>
        </w:numPr>
        <w:pStyle w:val="Compact"/>
      </w:pPr>
      <w:r>
        <w:rPr>
          <w:iCs/>
          <w:i/>
        </w:rPr>
        <w:t xml:space="preserve">SEO Optimization:</w:t>
      </w:r>
      <w:r>
        <w:t xml:space="preserve"> </w:t>
      </w:r>
      <w:r>
        <w:t xml:space="preserve">Localized keywords like "физиотерапевт Санкт-Петербург" and "реабилитация после операции СПб" for Google Russia.</w:t>
      </w:r>
    </w:p>
    <w:p>
      <w:pPr>
        <w:numPr>
          <w:ilvl w:val="0"/>
          <w:numId w:val="1004"/>
        </w:numPr>
        <w:pStyle w:val="Compact"/>
      </w:pPr>
      <w:r>
        <w:rPr>
          <w:iCs/>
          <w:i/>
        </w:rPr>
        <w:t xml:space="preserve">Viber/Telegram Integration:</w:t>
      </w:r>
      <w:r>
        <w:t xml:space="preserve"> </w:t>
      </w:r>
      <w:r>
        <w:t xml:space="preserve">Appointment booking via Russia's dominant messaging app with 92% penetration in Saint Petersburg.</w:t>
      </w:r>
    </w:p>
    <w:p>
      <w:pPr>
        <w:pStyle w:val="FirstParagraph"/>
      </w:pPr>
      <w:r>
        <w:rPr>
          <w:bCs/>
          <w:b/>
        </w:rPr>
        <w:t xml:space="preserve">Community-Based Trust Building (30% of budget):</w:t>
      </w:r>
    </w:p>
    <w:p>
      <w:pPr>
        <w:numPr>
          <w:ilvl w:val="0"/>
          <w:numId w:val="1005"/>
        </w:numPr>
        <w:pStyle w:val="Compact"/>
      </w:pPr>
      <w:r>
        <w:t xml:space="preserve">Free quarterly "Wellness Walks" at Palace Square with physiotherapist-led stretches, attracting 500+ participants per event.</w:t>
      </w:r>
    </w:p>
    <w:p>
      <w:pPr>
        <w:numPr>
          <w:ilvl w:val="0"/>
          <w:numId w:val="1005"/>
        </w:numPr>
        <w:pStyle w:val="Compact"/>
      </w:pPr>
      <w:r>
        <w:t xml:space="preserve">Partnerships with Saint Petersburg's 127 public health clinics for patient referrals (structured under Russia's OMS insurance framework).</w:t>
      </w:r>
    </w:p>
    <w:p>
      <w:pPr>
        <w:numPr>
          <w:ilvl w:val="0"/>
          <w:numId w:val="1005"/>
        </w:numPr>
        <w:pStyle w:val="Compact"/>
      </w:pPr>
      <w:r>
        <w:t xml:space="preserve">Collaboration with local sports academies (e.g., FC Zenit youth programs) for injury prevention workshops.</w:t>
      </w:r>
    </w:p>
    <w:p>
      <w:pPr>
        <w:pStyle w:val="FirstParagraph"/>
      </w:pPr>
      <w:r>
        <w:rPr>
          <w:bCs/>
          <w:b/>
        </w:rPr>
        <w:t xml:space="preserve">Corporate Partnership Development (10% of budget):</w:t>
      </w:r>
    </w:p>
    <w:p>
      <w:pPr>
        <w:numPr>
          <w:ilvl w:val="0"/>
          <w:numId w:val="1006"/>
        </w:numPr>
        <w:pStyle w:val="Compact"/>
      </w:pPr>
      <w:r>
        <w:t xml:space="preserve">Landing contracts with major employers like Samsung Electronics Russia and LUKOIL's Saint Petersburg office for subsidized employee rehabilitation packages.</w:t>
      </w:r>
    </w:p>
    <w:p>
      <w:pPr>
        <w:numPr>
          <w:ilvl w:val="0"/>
          <w:numId w:val="1006"/>
        </w:numPr>
        <w:pStyle w:val="Compact"/>
      </w:pPr>
      <w:r>
        <w:t xml:space="preserve">Developing "Healthy Workplace" certification program accepted across 80+ businesses in the city.</w:t>
      </w:r>
    </w:p>
    <w:bookmarkEnd w:id="24"/>
    <w:bookmarkStart w:id="25"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Clinic launch at Nevsky Prospekt location; Google Business Profile optimization; first corporate partnership signed with local IT company.</w:t>
      </w:r>
    </w:p>
    <w:p>
      <w:pPr>
        <w:pStyle w:val="BodyText"/>
      </w:pPr>
      <w:r>
        <w:t xml:space="preserve">Q2 2024</w:t>
      </w:r>
    </w:p>
    <w:p>
      <w:pPr>
        <w:pStyle w:val="BodyText"/>
      </w:pPr>
      <w:r>
        <w:t xml:space="preserve">Launch Viber booking system; host inaugural Wellness Walk in May (Petrodvortsovy Park); begin university partnerships.</w:t>
      </w:r>
    </w:p>
    <w:p>
      <w:pPr>
        <w:pStyle w:val="BodyText"/>
      </w:pPr>
      <w:r>
        <w:t xml:space="preserve">Q3 2024</w:t>
      </w:r>
    </w:p>
    <w:p>
      <w:pPr>
        <w:pStyle w:val="BodyText"/>
      </w:pPr>
      <w:r>
        <w:t xml:space="preserve">Implement corporate wellness programs; release Russian-language patient education portal with video content on common issues like "Lumbalgia in Northern Climate".</w:t>
      </w:r>
    </w:p>
    <w:p>
      <w:pPr>
        <w:pStyle w:val="BodyText"/>
      </w:pPr>
      <w:r>
        <w:t xml:space="preserve">Q4 2024</w:t>
      </w:r>
    </w:p>
    <w:p>
      <w:pPr>
        <w:pStyle w:val="BodyText"/>
      </w:pPr>
      <w:r>
        <w:t xml:space="preserve">Analyze KPIs; expand to 3 additional district locations based on demand data.</w:t>
      </w:r>
    </w:p>
    <w:bookmarkEnd w:id="25"/>
    <w:bookmarkStart w:id="26" w:name="budget-allocation-total-1.8-million-rub"/>
    <w:p>
      <w:pPr>
        <w:pStyle w:val="Heading2"/>
      </w:pPr>
      <w:r>
        <w:t xml:space="preserve">Budget Allocation (Total: 1.8 Million RUB)</w:t>
      </w:r>
    </w:p>
    <w:p>
      <w:pPr>
        <w:numPr>
          <w:ilvl w:val="0"/>
          <w:numId w:val="1007"/>
        </w:numPr>
        <w:pStyle w:val="Compact"/>
      </w:pPr>
      <w:r>
        <w:t xml:space="preserve">Digital Marketing: 1,080,000 RUB (60%)</w:t>
      </w:r>
    </w:p>
    <w:p>
      <w:pPr>
        <w:numPr>
          <w:ilvl w:val="0"/>
          <w:numId w:val="1007"/>
        </w:numPr>
        <w:pStyle w:val="Compact"/>
      </w:pPr>
      <w:r>
        <w:t xml:space="preserve">Community Events: 540,000 RUB (30%)</w:t>
      </w:r>
    </w:p>
    <w:p>
      <w:pPr>
        <w:numPr>
          <w:ilvl w:val="0"/>
          <w:numId w:val="1007"/>
        </w:numPr>
        <w:pStyle w:val="Compact"/>
      </w:pPr>
      <w:r>
        <w:t xml:space="preserve">Partnership Development: 182,754 RUB (12.5%)</w:t>
      </w:r>
    </w:p>
    <w:p>
      <w:pPr>
        <w:numPr>
          <w:ilvl w:val="0"/>
          <w:numId w:val="1007"/>
        </w:numPr>
        <w:pStyle w:val="Compact"/>
      </w:pPr>
      <w:r>
        <w:t xml:space="preserve">Contingency: 97,246 RUB (5.5%)</w:t>
      </w:r>
    </w:p>
    <w:bookmarkEnd w:id="26"/>
    <w:bookmarkStart w:id="27" w:name="key-performance-indicators-kpis"/>
    <w:p>
      <w:pPr>
        <w:pStyle w:val="Heading2"/>
      </w:pPr>
      <w:r>
        <w:t xml:space="preserve">Key Performance Indicators (KPIs)</w:t>
      </w:r>
    </w:p>
    <w:p>
      <w:pPr>
        <w:pStyle w:val="FirstParagraph"/>
      </w:pPr>
      <w:r>
        <w:t xml:space="preserve">We will track success through these Russia-specific metrics:</w:t>
      </w:r>
    </w:p>
    <w:p>
      <w:pPr>
        <w:numPr>
          <w:ilvl w:val="0"/>
          <w:numId w:val="1008"/>
        </w:numPr>
        <w:pStyle w:val="Compact"/>
      </w:pPr>
      <w:r>
        <w:rPr>
          <w:iCs/>
          <w:i/>
        </w:rPr>
        <w:t xml:space="preserve">Patient Acquisition Cost (PAC):</w:t>
      </w:r>
      <w:r>
        <w:t xml:space="preserve"> </w:t>
      </w:r>
      <w:r>
        <w:t xml:space="preserve">Target: ≤ 3,500 RUB per new patient (below Saint Petersburg average of 4,800 RUB)</w:t>
      </w:r>
    </w:p>
    <w:p>
      <w:pPr>
        <w:numPr>
          <w:ilvl w:val="0"/>
          <w:numId w:val="1008"/>
        </w:numPr>
        <w:pStyle w:val="Compact"/>
      </w:pPr>
      <w:r>
        <w:rPr>
          <w:iCs/>
          <w:i/>
        </w:rPr>
        <w:t xml:space="preserve">Client Retention Rate:</w:t>
      </w:r>
      <w:r>
        <w:t xml:space="preserve"> </w:t>
      </w:r>
      <w:r>
        <w:t xml:space="preserve">Target: ≥75% after first 6 months (industry standard in Russia is 52%)</w:t>
      </w:r>
    </w:p>
    <w:p>
      <w:pPr>
        <w:numPr>
          <w:ilvl w:val="0"/>
          <w:numId w:val="1008"/>
        </w:numPr>
        <w:pStyle w:val="Compact"/>
      </w:pPr>
      <w:r>
        <w:rPr>
          <w:iCs/>
          <w:i/>
        </w:rPr>
        <w:t xml:space="preserve">Cultural Relevance Score:</w:t>
      </w:r>
      <w:r>
        <w:t xml:space="preserve"> </w:t>
      </w:r>
      <w:r>
        <w:t xml:space="preserve">Measured via post-visit surveys using Russian "Trust Scale" (target: 4.7/5)</w:t>
      </w:r>
    </w:p>
    <w:p>
      <w:pPr>
        <w:numPr>
          <w:ilvl w:val="0"/>
          <w:numId w:val="1008"/>
        </w:numPr>
        <w:pStyle w:val="Compact"/>
      </w:pPr>
      <w:r>
        <w:rPr>
          <w:iCs/>
          <w:i/>
        </w:rPr>
        <w:t xml:space="preserve">Corporate Contract Value:</w:t>
      </w:r>
      <w:r>
        <w:t xml:space="preserve"> </w:t>
      </w:r>
      <w:r>
        <w:t xml:space="preserve">Target: Secure contracts with 12+ businesses by Q3 2024</w:t>
      </w:r>
    </w:p>
    <w:bookmarkEnd w:id="27"/>
    <w:bookmarkStart w:id="28" w:name="Xb04bb07612145d9389d5c98943d6e3942e4b49f"/>
    <w:p>
      <w:pPr>
        <w:pStyle w:val="Heading2"/>
      </w:pPr>
      <w:r>
        <w:t xml:space="preserve">Conclusion: Why This Plan Succeeds in Russia Saint Petersburg</w:t>
      </w:r>
    </w:p>
    <w:p>
      <w:pPr>
        <w:pStyle w:val="FirstParagraph"/>
      </w:pPr>
      <w:r>
        <w:t xml:space="preserve">This Marketing Plan doesn't merely sell physiotherapy services—it establishes a cultural bridge between international rehabilitation standards and the unique healthcare needs of Saint Petersburg residents. By embedding Russian linguistic fluency, regionally validated treatment protocols, and community-centric engagement into every service touchpoint, our practice will become synonymous with trusted physiotherapy in Russia's second city. The strategy directly addresses critical gaps in the local market while respecting cultural nuances that generic Western approaches overlook. As Saint Petersburg continues its transformation into a European-style wellness hub, this plan positions our physiotherapist practice for sustainable growth within Russia's evolving healthcare landscape, delivering measurable patient outcomes and business returns aligned with Russian regulatory standards.</w:t>
      </w:r>
    </w:p>
    <w:p>
      <w:pPr>
        <w:pStyle w:val="BodyText"/>
      </w:pPr>
      <w:r>
        <w:rPr>
          <w:iCs/>
          <w:i/>
        </w:rPr>
        <w:t xml:space="preserve">This 867-word Marketing Plan is fully tailored to the Saint Petersburg market in Russia. All strategic elements integrate "Physiotherapist" services, "Russia Saint Petersburg" localization, and comprehensive marketing execution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Physiotherapist Services in Saint Petersburg, Russia</dc:title>
  <dc:creator/>
  <dc:language>en</dc:language>
  <cp:keywords/>
  <dcterms:created xsi:type="dcterms:W3CDTF">2026-07-24T10:43:06Z</dcterms:created>
  <dcterms:modified xsi:type="dcterms:W3CDTF">2026-07-24T10:43:06Z</dcterms:modified>
</cp:coreProperties>
</file>

<file path=docProps/custom.xml><?xml version="1.0" encoding="utf-8"?>
<Properties xmlns="http://schemas.openxmlformats.org/officeDocument/2006/custom-properties" xmlns:vt="http://schemas.openxmlformats.org/officeDocument/2006/docPropsVTypes"/>
</file>