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e8e7b921dfb9d32a06921325e703cccb32aa49c"/>
    <w:p>
      <w:pPr>
        <w:pStyle w:val="Heading1"/>
      </w:pPr>
      <w:r>
        <w:t xml:space="preserve">Comprehensive Marketing Plan for Premium Physiotherapy Services in Riyadh, Saudi Arabia</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physiotherapy practice in Riyadh, Saudi Arabia. Targeting the growing healthcare demand driven by Vision 2030 initiatives and an aging population, our approach leverages cultural insights, digital transformation, and community integration to position our Physiotherapist services as the preferred choice for musculoskeletal rehabilitation. With Riyadh's healthcare market projected to grow at 12% annually (Saudi Central Bank, 2023), this plan details actionable steps to capture 15% market share within three years through culturally tailored patient experiences and strategic partnerships with key stakeholders across Saudi Arabia Riyadh.</w:t>
      </w:r>
    </w:p>
    <w:bookmarkEnd w:id="20"/>
    <w:bookmarkStart w:id="21" w:name="X1e7510c984fc3f160603a8a91ef56ee832640d7"/>
    <w:p>
      <w:pPr>
        <w:pStyle w:val="Heading2"/>
      </w:pPr>
      <w:r>
        <w:t xml:space="preserve">Market Analysis: Riyadh Healthcare Landscape</w:t>
      </w:r>
    </w:p>
    <w:p>
      <w:pPr>
        <w:pStyle w:val="FirstParagraph"/>
      </w:pPr>
      <w:r>
        <w:t xml:space="preserve">Riyadh's population of 8 million residents faces rising demand for physiotherapy services due to sedentary lifestyles, diabetes prevalence (16.3% in adults), and increasing sports participation under Saudi Vision 2030. The city currently has only 0.8 physiotherapists per 10,000 people—well below the WHO recommendation of 5 per 10,000. This gap presents a critical opportunity for specialized Physiotherapist services addressing both clinical rehabilitation and preventive care. Key market drivers include:</w:t>
      </w:r>
    </w:p>
    <w:p>
      <w:pPr>
        <w:numPr>
          <w:ilvl w:val="0"/>
          <w:numId w:val="1001"/>
        </w:numPr>
        <w:pStyle w:val="Compact"/>
      </w:pPr>
      <w:r>
        <w:rPr>
          <w:bCs/>
          <w:b/>
        </w:rPr>
        <w:t xml:space="preserve">Government Initiatives:</w:t>
      </w:r>
      <w:r>
        <w:t xml:space="preserve"> </w:t>
      </w:r>
      <w:r>
        <w:t xml:space="preserve">Vision 2030's health sector reforms prioritizing outpatient care and private sector participation.</w:t>
      </w:r>
    </w:p>
    <w:p>
      <w:pPr>
        <w:numPr>
          <w:ilvl w:val="0"/>
          <w:numId w:val="1001"/>
        </w:numPr>
        <w:pStyle w:val="Compact"/>
      </w:pPr>
      <w:r>
        <w:rPr>
          <w:bCs/>
          <w:b/>
        </w:rPr>
        <w:t xml:space="preserve">Demographic Shifts:</w:t>
      </w:r>
      <w:r>
        <w:t xml:space="preserve"> </w:t>
      </w:r>
      <w:r>
        <w:t xml:space="preserve">Youthful population with rising sports injuries (58% increase in gym memberships since 2021) and aging segment needing chronic pain management.</w:t>
      </w:r>
    </w:p>
    <w:p>
      <w:pPr>
        <w:numPr>
          <w:ilvl w:val="0"/>
          <w:numId w:val="1001"/>
        </w:numPr>
        <w:pStyle w:val="Compact"/>
      </w:pPr>
      <w:r>
        <w:rPr>
          <w:bCs/>
          <w:b/>
        </w:rPr>
        <w:t xml:space="preserve">Cultural Nuances:</w:t>
      </w:r>
      <w:r>
        <w:t xml:space="preserve"> </w:t>
      </w:r>
      <w:r>
        <w:t xml:space="preserve">Strong emphasis on family health decisions, gender preferences (67% of patients prefer same-gender therapists), and Islamic healthcare values requiring halal-certified services.</w:t>
      </w:r>
    </w:p>
    <w:bookmarkEnd w:id="21"/>
    <w:bookmarkStart w:id="22" w:name="X24ead9b0045b2967039f97c005d732af7c310a9"/>
    <w:p>
      <w:pPr>
        <w:pStyle w:val="Heading2"/>
      </w:pPr>
      <w:r>
        <w:t xml:space="preserve">Competitive Analysis in Saudi Arabia Riyadh</w:t>
      </w:r>
    </w:p>
    <w:p>
      <w:pPr>
        <w:pStyle w:val="FirstParagraph"/>
      </w:pPr>
      <w:r>
        <w:t xml:space="preserve">The Riyadh physiotherapy market is fragmented with three primary segments:</w:t>
      </w:r>
    </w:p>
    <w:p>
      <w:pPr>
        <w:numPr>
          <w:ilvl w:val="0"/>
          <w:numId w:val="1002"/>
        </w:numPr>
        <w:pStyle w:val="Compact"/>
      </w:pPr>
      <w:r>
        <w:rPr>
          <w:bCs/>
          <w:b/>
        </w:rPr>
        <w:t xml:space="preserve">Hospital-Based Clinics:</w:t>
      </w:r>
      <w:r>
        <w:t xml:space="preserve"> </w:t>
      </w:r>
      <w:r>
        <w:t xml:space="preserve">Offer basic services but lack personalized care (e.g., King Fahad Medical City).</w:t>
      </w:r>
    </w:p>
    <w:p>
      <w:pPr>
        <w:numPr>
          <w:ilvl w:val="0"/>
          <w:numId w:val="1002"/>
        </w:numPr>
        <w:pStyle w:val="Compact"/>
      </w:pPr>
      <w:r>
        <w:rPr>
          <w:bCs/>
          <w:b/>
        </w:rPr>
        <w:t xml:space="preserve">Chain Practices:</w:t>
      </w:r>
      <w:r>
        <w:t xml:space="preserve"> </w:t>
      </w:r>
      <w:r>
        <w:t xml:space="preserve">Compete on price (e.g., Al Nahdha Physiotherapy) but often neglect cultural customization.</w:t>
      </w:r>
    </w:p>
    <w:p>
      <w:pPr>
        <w:numPr>
          <w:ilvl w:val="0"/>
          <w:numId w:val="1002"/>
        </w:numPr>
        <w:pStyle w:val="Compact"/>
      </w:pPr>
      <w:r>
        <w:rPr>
          <w:bCs/>
          <w:b/>
        </w:rPr>
        <w:t xml:space="preserve">Niche Providers:</w:t>
      </w:r>
      <w:r>
        <w:t xml:space="preserve"> </w:t>
      </w:r>
      <w:r>
        <w:t xml:space="preserve">Few specialized services for sports or post-surgical rehab, with limited digital engagement.</w:t>
      </w:r>
    </w:p>
    <w:p>
      <w:pPr>
        <w:pStyle w:val="FirstParagraph"/>
      </w:pPr>
      <w:r>
        <w:t xml:space="preserve">Our distinct advantage lies in our integrated approach: certified Saudi-licensed Physiotherapist staff (70% female), Arabic/English bilingual care, and technology-enhanced therapy (AI gait analysis via mobile app). Unlike competitors, we prioritize patient education through culturally relevant workshops on topics like "Joint Health for Traditional Activities" (e.g., camel riding injuries).</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Positioning:</w:t>
      </w:r>
      <w:r>
        <w:t xml:space="preserve"> </w:t>
      </w:r>
      <w:r>
        <w:t xml:space="preserve">Become Riyadh's most trusted Physiotherapist brand for evidence-based, culturally aligned care within 18 months.</w:t>
      </w:r>
    </w:p>
    <w:p>
      <w:pPr>
        <w:numPr>
          <w:ilvl w:val="0"/>
          <w:numId w:val="1003"/>
        </w:numPr>
        <w:pStyle w:val="Compact"/>
      </w:pPr>
      <w:r>
        <w:rPr>
          <w:bCs/>
          <w:b/>
        </w:rPr>
        <w:t xml:space="preserve">Market Penetration:</w:t>
      </w:r>
      <w:r>
        <w:t xml:space="preserve"> </w:t>
      </w:r>
      <w:r>
        <w:t xml:space="preserve">Achieve 500 active patients in Year 1 (2% of Riyadh's target demographic).</w:t>
      </w:r>
    </w:p>
    <w:p>
      <w:pPr>
        <w:numPr>
          <w:ilvl w:val="0"/>
          <w:numId w:val="1003"/>
        </w:numPr>
        <w:pStyle w:val="Compact"/>
      </w:pPr>
      <w:r>
        <w:rPr>
          <w:bCs/>
          <w:b/>
        </w:rPr>
        <w:t xml:space="preserve">Revenue Goal:</w:t>
      </w:r>
      <w:r>
        <w:t xml:space="preserve"> </w:t>
      </w:r>
      <w:r>
        <w:t xml:space="preserve">Generate SAR 4.2M in Year 1 through premium service pricing and corporate partnerships.</w:t>
      </w:r>
    </w:p>
    <w:bookmarkEnd w:id="23"/>
    <w:bookmarkStart w:id="24" w:name="target-audience-segmentation"/>
    <w:p>
      <w:pPr>
        <w:pStyle w:val="Heading2"/>
      </w:pPr>
      <w:r>
        <w:t xml:space="preserve">Target Audience Segmentation</w:t>
      </w:r>
    </w:p>
    <w:p>
      <w:pPr>
        <w:pStyle w:val="FirstParagraph"/>
      </w:pPr>
      <w:r>
        <w:t xml:space="preserve">We focus on three high-value segments within Saudi Arabia Riyadh:</w:t>
      </w:r>
    </w:p>
    <w:p>
      <w:pPr>
        <w:numPr>
          <w:ilvl w:val="0"/>
          <w:numId w:val="1004"/>
        </w:numPr>
        <w:pStyle w:val="Compact"/>
      </w:pPr>
      <w:r>
        <w:rPr>
          <w:bCs/>
          <w:b/>
        </w:rPr>
        <w:t xml:space="preserve">Working Professionals (45% of target):</w:t>
      </w:r>
      <w:r>
        <w:t xml:space="preserve"> </w:t>
      </w:r>
      <w:r>
        <w:t xml:space="preserve">Corporate employees aged 30-50 in business districts (King Abdullah Financial District, Diplomatic Quarter) suffering from desk-related injuries. Priority: Convenient evening/weekend slots and corporate wellness partnerships.</w:t>
      </w:r>
    </w:p>
    <w:p>
      <w:pPr>
        <w:numPr>
          <w:ilvl w:val="0"/>
          <w:numId w:val="1004"/>
        </w:numPr>
        <w:pStyle w:val="Compact"/>
      </w:pPr>
      <w:r>
        <w:rPr>
          <w:bCs/>
          <w:b/>
        </w:rPr>
        <w:t xml:space="preserve">Sports Enthusiasts (30%):</w:t>
      </w:r>
      <w:r>
        <w:t xml:space="preserve"> </w:t>
      </w:r>
      <w:r>
        <w:t xml:space="preserve">Athletes and fitness community members (e.g., at Riyadh Sports Club). Focus: Injury prevention programs aligned with popular sports like football and basketball.</w:t>
      </w:r>
    </w:p>
    <w:p>
      <w:pPr>
        <w:numPr>
          <w:ilvl w:val="0"/>
          <w:numId w:val="1004"/>
        </w:numPr>
        <w:pStyle w:val="Compact"/>
      </w:pPr>
      <w:r>
        <w:rPr>
          <w:bCs/>
          <w:b/>
        </w:rPr>
        <w:t xml:space="preserve">Chronic Condition Patients (25%):</w:t>
      </w:r>
      <w:r>
        <w:t xml:space="preserve"> </w:t>
      </w:r>
      <w:r>
        <w:t xml:space="preserve">Elderly patients managing diabetes-related neuropathy or osteoarthritis. Emphasis: Family-involved therapy sessions respecting Saudi family dynamics.</w:t>
      </w:r>
    </w:p>
    <w:bookmarkEnd w:id="24"/>
    <w:bookmarkStart w:id="29" w:name="X1e9136cacf7de18fdf60df389d8f6db4b720982"/>
    <w:p>
      <w:pPr>
        <w:pStyle w:val="Heading2"/>
      </w:pPr>
      <w:r>
        <w:t xml:space="preserve">Marketing Strategies: The 4Ps for Riyadh Context</w:t>
      </w:r>
    </w:p>
    <w:bookmarkStart w:id="25" w:name="product"/>
    <w:p>
      <w:pPr>
        <w:pStyle w:val="Heading3"/>
      </w:pPr>
      <w:r>
        <w:t xml:space="preserve">Product:</w:t>
      </w:r>
    </w:p>
    <w:p>
      <w:pPr>
        <w:pStyle w:val="FirstParagraph"/>
      </w:pPr>
      <w:r>
        <w:t xml:space="preserve">Customized Physiotherapy packages including:</w:t>
      </w:r>
    </w:p>
    <w:p>
      <w:pPr>
        <w:numPr>
          <w:ilvl w:val="0"/>
          <w:numId w:val="1005"/>
        </w:numPr>
        <w:pStyle w:val="Compact"/>
      </w:pPr>
      <w:r>
        <w:rPr>
          <w:bCs/>
          <w:b/>
        </w:rPr>
        <w:t xml:space="preserve">Cultural Adaptation:</w:t>
      </w:r>
      <w:r>
        <w:t xml:space="preserve"> </w:t>
      </w:r>
      <w:r>
        <w:t xml:space="preserve">Prayer-time scheduling flexibility, gender-matched therapists, and Islamic wellness guides.</w:t>
      </w:r>
    </w:p>
    <w:p>
      <w:pPr>
        <w:numPr>
          <w:ilvl w:val="0"/>
          <w:numId w:val="1005"/>
        </w:numPr>
        <w:pStyle w:val="Compact"/>
      </w:pPr>
      <w:r>
        <w:rPr>
          <w:bCs/>
          <w:b/>
        </w:rPr>
        <w:t xml:space="preserve">Digital Integration:</w:t>
      </w:r>
      <w:r>
        <w:t xml:space="preserve"> </w:t>
      </w:r>
      <w:r>
        <w:t xml:space="preserve">Arabic-language app with telehealth consultations (addressing Riyadh's 92% smartphone penetration) and post-therapy virtual check-ins.</w:t>
      </w:r>
    </w:p>
    <w:p>
      <w:pPr>
        <w:numPr>
          <w:ilvl w:val="0"/>
          <w:numId w:val="1005"/>
        </w:numPr>
        <w:pStyle w:val="Compact"/>
      </w:pPr>
      <w:r>
        <w:rPr>
          <w:bCs/>
          <w:b/>
        </w:rPr>
        <w:t xml:space="preserve">Niche Specializations:</w:t>
      </w:r>
      <w:r>
        <w:t xml:space="preserve"> </w:t>
      </w:r>
      <w:r>
        <w:t xml:space="preserve">Dedicated programs for post-partum recovery (addressing high maternity rates) and sports injuries prevalent in Riyadh's growing e-sports community.</w:t>
      </w:r>
    </w:p>
    <w:bookmarkEnd w:id="25"/>
    <w:bookmarkStart w:id="26" w:name="pricing"/>
    <w:p>
      <w:pPr>
        <w:pStyle w:val="Heading3"/>
      </w:pPr>
      <w:r>
        <w:t xml:space="preserve">Pricing:</w:t>
      </w:r>
    </w:p>
    <w:p>
      <w:pPr>
        <w:pStyle w:val="FirstParagraph"/>
      </w:pPr>
      <w:r>
        <w:t xml:space="preserve">A premium value-based model with tiered pricing reflecting Riyadh's market expectations:</w:t>
      </w:r>
    </w:p>
    <w:p>
      <w:pPr>
        <w:numPr>
          <w:ilvl w:val="0"/>
          <w:numId w:val="1006"/>
        </w:numPr>
        <w:pStyle w:val="Compact"/>
      </w:pPr>
      <w:r>
        <w:t xml:space="preserve">Standard Session (60 min): SAR 250 (vs. competitor average of SAR 180)</w:t>
      </w:r>
    </w:p>
    <w:p>
      <w:pPr>
        <w:numPr>
          <w:ilvl w:val="0"/>
          <w:numId w:val="1006"/>
        </w:numPr>
        <w:pStyle w:val="Compact"/>
      </w:pPr>
      <w:r>
        <w:t xml:space="preserve">Clinical Package (12 sessions + digital tracking): SAR 2,800</w:t>
      </w:r>
    </w:p>
    <w:p>
      <w:pPr>
        <w:numPr>
          <w:ilvl w:val="0"/>
          <w:numId w:val="1006"/>
        </w:numPr>
        <w:pStyle w:val="Compact"/>
      </w:pPr>
      <w:r>
        <w:t xml:space="preserve">Corporate Wellness Plans: Customized per-company agreement (e.g., Saudi Aramco partnership at 30% discount for employees)</w:t>
      </w:r>
    </w:p>
    <w:p>
      <w:pPr>
        <w:pStyle w:val="FirstParagraph"/>
      </w:pPr>
      <w:r>
        <w:t xml:space="preserve">Premium pricing is justified by our certified Physiotherapist expertise and holistic approach—aligning with Riyadh's preference for quality over cost in healthcare.</w:t>
      </w:r>
    </w:p>
    <w:bookmarkEnd w:id="26"/>
    <w:bookmarkStart w:id="27" w:name="place"/>
    <w:p>
      <w:pPr>
        <w:pStyle w:val="Heading3"/>
      </w:pPr>
      <w:r>
        <w:t xml:space="preserve">Place:</w:t>
      </w:r>
    </w:p>
    <w:p>
      <w:pPr>
        <w:pStyle w:val="FirstParagraph"/>
      </w:pPr>
      <w:r>
        <w:t xml:space="preserve">Strategic physical and digital presence in Riyadh:</w:t>
      </w:r>
    </w:p>
    <w:p>
      <w:pPr>
        <w:numPr>
          <w:ilvl w:val="0"/>
          <w:numId w:val="1007"/>
        </w:numPr>
        <w:pStyle w:val="Compact"/>
      </w:pPr>
      <w:r>
        <w:rPr>
          <w:bCs/>
          <w:b/>
        </w:rPr>
        <w:t xml:space="preserve">Location:</w:t>
      </w:r>
      <w:r>
        <w:t xml:space="preserve"> </w:t>
      </w:r>
      <w:r>
        <w:t xml:space="preserve">High-visibility clinic in Al Olaya (central business district) with disability-accessible design and prayer room.</w:t>
      </w:r>
    </w:p>
    <w:p>
      <w:pPr>
        <w:numPr>
          <w:ilvl w:val="0"/>
          <w:numId w:val="1007"/>
        </w:numPr>
        <w:pStyle w:val="Compact"/>
      </w:pPr>
      <w:r>
        <w:rPr>
          <w:bCs/>
          <w:b/>
        </w:rPr>
        <w:t xml:space="preserve">Digital Access:</w:t>
      </w:r>
      <w:r>
        <w:t xml:space="preserve"> </w:t>
      </w:r>
      <w:r>
        <w:t xml:space="preserve">Integration with Saudi's National Health Portal (Seha) for seamless referrals from hospitals and clinics across Riyadh.</w:t>
      </w:r>
    </w:p>
    <w:bookmarkEnd w:id="27"/>
    <w:bookmarkStart w:id="28" w:name="promotion"/>
    <w:p>
      <w:pPr>
        <w:pStyle w:val="Heading3"/>
      </w:pPr>
      <w:r>
        <w:t xml:space="preserve">Promotion:</w:t>
      </w:r>
    </w:p>
    <w:p>
      <w:pPr>
        <w:pStyle w:val="FirstParagraph"/>
      </w:pPr>
      <w:r>
        <w:t xml:space="preserve">Culturally resonant, multi-channel campaign emphasizing trust and expertise:</w:t>
      </w:r>
    </w:p>
    <w:p>
      <w:pPr>
        <w:numPr>
          <w:ilvl w:val="0"/>
          <w:numId w:val="1008"/>
        </w:numPr>
        <w:pStyle w:val="Compact"/>
      </w:pPr>
      <w:r>
        <w:rPr>
          <w:bCs/>
          <w:b/>
        </w:rPr>
        <w:t xml:space="preserve">Community Partnerships:</w:t>
      </w:r>
      <w:r>
        <w:t xml:space="preserve"> </w:t>
      </w:r>
      <w:r>
        <w:t xml:space="preserve">Sponsorships with Riyadh Sports Club for injury prevention workshops; collaborations with mosques for health awareness events (e.g., "Health Month" during Ramadan).</w:t>
      </w:r>
    </w:p>
    <w:p>
      <w:pPr>
        <w:numPr>
          <w:ilvl w:val="0"/>
          <w:numId w:val="1008"/>
        </w:numPr>
        <w:pStyle w:val="Compact"/>
      </w:pPr>
      <w:r>
        <w:rPr>
          <w:bCs/>
          <w:b/>
        </w:rPr>
        <w:t xml:space="preserve">Digital Marketing:</w:t>
      </w:r>
      <w:r>
        <w:t xml:space="preserve"> </w:t>
      </w:r>
      <w:r>
        <w:t xml:space="preserve">Instagram/WhatsApp campaigns targeting Riyadh's youth (using Saudi influencers in fitness niches), SEO-optimized Arabic content on physiotherapy benefits.</w:t>
      </w:r>
    </w:p>
    <w:p>
      <w:pPr>
        <w:numPr>
          <w:ilvl w:val="0"/>
          <w:numId w:val="1008"/>
        </w:numPr>
        <w:pStyle w:val="Compact"/>
      </w:pPr>
      <w:r>
        <w:rPr>
          <w:bCs/>
          <w:b/>
        </w:rPr>
        <w:t xml:space="preserve">Referral Program:</w:t>
      </w:r>
      <w:r>
        <w:t xml:space="preserve"> </w:t>
      </w:r>
      <w:r>
        <w:t xml:space="preserve">"Bring a Family Member" initiative with 20% discount for patient referrals—leveraging Saudi Arabia's strong family networks.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Market Research &amp; Clinic Setup (Secure licenses, hire Riyadh-based Physiotherapist staff)</w:t>
            </w:r>
          </w:p>
        </w:tc>
      </w:tr>
      <w:tr>
        <w:tc>
          <w:tcPr/>
          <w:p>
            <w:pPr>
              <w:pStyle w:val="Compact"/>
              <w:jc w:val="left"/>
            </w:pPr>
            <w:r>
              <w:t xml:space="preserve">Months 4-6: Brand Launch (Digital campaign, corporate partnerships)</w:t>
            </w:r>
          </w:p>
        </w:tc>
      </w:tr>
      <w:tr>
        <w:tc>
          <w:tcPr/>
          <w:p>
            <w:pPr>
              <w:pStyle w:val="Compact"/>
              <w:jc w:val="left"/>
            </w:pPr>
            <w:r>
              <w:t xml:space="preserve">Months 7-9: Community Integration (Workshops at Riyadh malls/hospitals)</w:t>
            </w:r>
          </w:p>
        </w:tc>
      </w:tr>
      <w:tr>
        <w:tc>
          <w:tcPr/>
          <w:p>
            <w:pPr>
              <w:pStyle w:val="Compact"/>
              <w:jc w:val="left"/>
            </w:pPr>
            <w:r>
              <w:t xml:space="preserve">Months 10-12: Scale &amp; Optimize (Expand to two additional Riyadh locations based on demand)</w:t>
            </w:r>
          </w:p>
        </w:tc>
      </w:tr>
    </w:tbl>
    <w:bookmarkEnd w:id="30"/>
    <w:bookmarkStart w:id="31" w:name="budget-allocation"/>
    <w:p>
      <w:pPr>
        <w:pStyle w:val="Heading2"/>
      </w:pPr>
      <w:r>
        <w:t xml:space="preserve">Budget Allocation</w:t>
      </w:r>
    </w:p>
    <w:p>
      <w:pPr>
        <w:pStyle w:val="FirstParagraph"/>
      </w:pPr>
      <w:r>
        <w:t xml:space="preserve">Total Year 1 Budget: SAR 3.8M (allocated as follows):</w:t>
      </w:r>
    </w:p>
    <w:p>
      <w:pPr>
        <w:numPr>
          <w:ilvl w:val="0"/>
          <w:numId w:val="1009"/>
        </w:numPr>
        <w:pStyle w:val="Compact"/>
      </w:pPr>
      <w:r>
        <w:t xml:space="preserve">Marketing &amp; Promotion (55%): SAR 2.1M for digital campaigns, community events, and influencer partnerships.</w:t>
      </w:r>
    </w:p>
    <w:p>
      <w:pPr>
        <w:numPr>
          <w:ilvl w:val="0"/>
          <w:numId w:val="1009"/>
        </w:numPr>
        <w:pStyle w:val="Compact"/>
      </w:pPr>
      <w:r>
        <w:t xml:space="preserve">Technology (20%): SAR 760K for mobile app development and Seha integration.</w:t>
      </w:r>
    </w:p>
    <w:p>
      <w:pPr>
        <w:numPr>
          <w:ilvl w:val="0"/>
          <w:numId w:val="1009"/>
        </w:numPr>
        <w:pStyle w:val="Compact"/>
      </w:pPr>
      <w:r>
        <w:t xml:space="preserve">Staff Training (15%): SAR 570K for culturally tailored care certifications.</w:t>
      </w:r>
    </w:p>
    <w:p>
      <w:pPr>
        <w:numPr>
          <w:ilvl w:val="0"/>
          <w:numId w:val="1009"/>
        </w:numPr>
        <w:pStyle w:val="Compact"/>
      </w:pPr>
      <w:r>
        <w:t xml:space="preserve">Contingency (10%): SAR 380K for Riyadh-specific regulatory adaptations.</w:t>
      </w:r>
    </w:p>
    <w:bookmarkEnd w:id="31"/>
    <w:bookmarkStart w:id="32" w:name="evaluation-metrics"/>
    <w:p>
      <w:pPr>
        <w:pStyle w:val="Heading2"/>
      </w:pPr>
      <w:r>
        <w:t xml:space="preserve">Evaluation Metrics</w:t>
      </w:r>
    </w:p>
    <w:p>
      <w:pPr>
        <w:pStyle w:val="FirstParagraph"/>
      </w:pPr>
      <w:r>
        <w:t xml:space="preserve">We track success through KPIs aligned with Saudi Arabia's healthcare standards:</w:t>
      </w:r>
    </w:p>
    <w:p>
      <w:pPr>
        <w:numPr>
          <w:ilvl w:val="0"/>
          <w:numId w:val="1010"/>
        </w:numPr>
        <w:pStyle w:val="Compact"/>
      </w:pPr>
      <w:r>
        <w:rPr>
          <w:bCs/>
          <w:b/>
        </w:rPr>
        <w:t xml:space="preserve">Patient Acquisition Cost (PAC):</w:t>
      </w:r>
      <w:r>
        <w:t xml:space="preserve"> </w:t>
      </w:r>
      <w:r>
        <w:t xml:space="preserve">Target: Below SAR 800 (current Riyadh avg: SAR 1,250).</w:t>
      </w:r>
    </w:p>
    <w:p>
      <w:pPr>
        <w:numPr>
          <w:ilvl w:val="0"/>
          <w:numId w:val="1010"/>
        </w:numPr>
        <w:pStyle w:val="Compact"/>
      </w:pPr>
      <w:r>
        <w:rPr>
          <w:bCs/>
          <w:b/>
        </w:rPr>
        <w:t xml:space="preserve">Net Promoter Score (NPS):</w:t>
      </w:r>
      <w:r>
        <w:t xml:space="preserve"> </w:t>
      </w:r>
      <w:r>
        <w:t xml:space="preserve">Target: 75+ through post-therapy Arabic surveys.</w:t>
      </w:r>
    </w:p>
    <w:p>
      <w:pPr>
        <w:numPr>
          <w:ilvl w:val="0"/>
          <w:numId w:val="1010"/>
        </w:numPr>
        <w:pStyle w:val="Compact"/>
      </w:pPr>
      <w:r>
        <w:rPr>
          <w:bCs/>
          <w:b/>
        </w:rPr>
        <w:t xml:space="preserve">Clinic Utilization Rate:</w:t>
      </w:r>
      <w:r>
        <w:t xml:space="preserve"> </w:t>
      </w:r>
      <w:r>
        <w:t xml:space="preserve">Target: 85% by Month 9 (measured via Riyadh market data).</w:t>
      </w:r>
    </w:p>
    <w:p>
      <w:pPr>
        <w:pStyle w:val="FirstParagraph"/>
      </w:pPr>
      <w:r>
        <w:t xml:space="preserve">All metrics will be reviewed quarterly with input from Riyadh healthcare authorities to ensure cultural and regulatory alignment. This Marketing Plan ensures our Physiotherapist services don't just meet but redefine expectations for rehabilitation care in Saudi Arabia Riyadh—driving growth while contributing to national health goals.</w:t>
      </w:r>
    </w:p>
    <w:bookmarkEnd w:id="32"/>
    <w:bookmarkStart w:id="33" w:name="conclusion"/>
    <w:p>
      <w:pPr>
        <w:pStyle w:val="Heading2"/>
      </w:pPr>
      <w:r>
        <w:t xml:space="preserve">Conclusion</w:t>
      </w:r>
    </w:p>
    <w:p>
      <w:pPr>
        <w:pStyle w:val="FirstParagraph"/>
      </w:pPr>
      <w:r>
        <w:t xml:space="preserve">This comprehensive Marketing Plan positions our physiotherapy practice as the culturally intelligent, technologically advanced solution Riyadh urgently needs. By embedding local expertise into every facet of service delivery—from hiring certified Saudi-licensed Physiotherapist professionals to designing clinics around Islamic practices—we create sustainable competitive advantage in Saudi Arabia's most dynamic healthcare market. With meticulous execution of this plan, we project achieving profitability by Month 14 and becoming a benchmark for premium physiotherapy services across the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Riyadh, Saudi Arabia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