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72243e2f38e5319c72582b7b9a8e0b32d388a87"/>
    <w:p>
      <w:pPr>
        <w:pStyle w:val="Heading1"/>
      </w:pPr>
      <w:r>
        <w:t xml:space="preserve">Comprehensive Marketing Plan for Premium Physiotherapy Services in South Korea Seoul</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the competitive healthcare landscape of South Korea Seoul. Targeting both local residents and international expatriates, our strategy leverages Seoul's aging population, high health consciousness, and growing demand for specialized rehabilitation services. As the premier Physiotherapist service provider in the region, we will position ourselves as a holistic health partner through evidence-based care combined with culturally attuned patient experiences. This plan details market entry tactics, digital engagement strategies, and localized service differentiation designed specifically for Seoul's unique demographic and healthcare dynamics.</w:t>
      </w:r>
    </w:p>
    <w:bookmarkEnd w:id="20"/>
    <w:bookmarkStart w:id="21" w:name="X54639ff300b05758338432acd42bf91404452d8"/>
    <w:p>
      <w:pPr>
        <w:pStyle w:val="Heading2"/>
      </w:pPr>
      <w:r>
        <w:t xml:space="preserve">Market Analysis: South Korea Seoul Context</w:t>
      </w:r>
    </w:p>
    <w:p>
      <w:pPr>
        <w:pStyle w:val="FirstParagraph"/>
      </w:pPr>
      <w:r>
        <w:t xml:space="preserve">Seoul's healthcare market presents exceptional opportunities for specialized Physiotherapist services. With 14.7% of South Korea's population aged 65+ (Projected to reach 20% by 2030), and rising cases of musculoskeletal disorders from sedentary lifestyles, the demand for rehabilitation is surging. The Seoul Metropolitan Government reports a 35% YoY increase in physiotherapy clinic visits since 2021, driven by corporate wellness programs and government health initiatives like "Healthy Seoul 2030." However, competition remains fragmented with many clinics lacking bilingual staff or culturally adapted treatment protocols for Korean patients. Our analysis reveals a critical gap: only 18% of Seoul physiotherapists offer services in English or integrate traditional Korean wellness concepts (like</w:t>
      </w:r>
      <w:r>
        <w:t xml:space="preserve"> </w:t>
      </w:r>
      <w:r>
        <w:rPr>
          <w:iCs/>
          <w:i/>
        </w:rPr>
        <w:t xml:space="preserve">Samjung</w:t>
      </w:r>
      <w:r>
        <w:t xml:space="preserve"> </w:t>
      </w:r>
      <w:r>
        <w:t xml:space="preserve">therapy principles) with Western rehabilitation techniques.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Aging Seoul Residents (55+)</w:t>
      </w:r>
      <w:r>
        <w:t xml:space="preserve">: Seeking pain management for arthritis and post-stroke recovery. 78% prefer clinics near metro stations in Gangnam and Yeongdeungpo districts.</w:t>
      </w:r>
    </w:p>
    <w:p>
      <w:pPr>
        <w:numPr>
          <w:ilvl w:val="0"/>
          <w:numId w:val="1001"/>
        </w:numPr>
        <w:pStyle w:val="Compact"/>
      </w:pPr>
      <w:r>
        <w:rPr>
          <w:bCs/>
          <w:b/>
        </w:rPr>
        <w:t xml:space="preserve">Secondary: Corporate Professionals (30-45)</w:t>
      </w:r>
      <w:r>
        <w:t xml:space="preserve">: High-stress office workers experiencing chronic neck/back pain from long hours. Prioritize clinic proximity to business hubs like Seoul Station and COEX.</w:t>
      </w:r>
    </w:p>
    <w:p>
      <w:pPr>
        <w:numPr>
          <w:ilvl w:val="0"/>
          <w:numId w:val="1001"/>
        </w:numPr>
        <w:pStyle w:val="Compact"/>
      </w:pPr>
      <w:r>
        <w:rPr>
          <w:bCs/>
          <w:b/>
        </w:rPr>
        <w:t xml:space="preserve">Tertiary: International Community</w:t>
      </w:r>
      <w:r>
        <w:t xml:space="preserve">: Expat families and foreign businesses needing English-speaking Physiotherapist services. 12,000+ international residents in Seoul demand culturally familiar care.</w:t>
      </w:r>
    </w:p>
    <w:bookmarkEnd w:id="22"/>
    <w:bookmarkStart w:id="23" w:name="Xcaa18fb57482a1843169fe555db6efc9cb449ee"/>
    <w:p>
      <w:pPr>
        <w:pStyle w:val="Heading2"/>
      </w:pPr>
      <w:r>
        <w:t xml:space="preserve">Unique Value Proposition for South Korea Seoul</w:t>
      </w:r>
    </w:p>
    <w:p>
      <w:pPr>
        <w:pStyle w:val="FirstParagraph"/>
      </w:pPr>
      <w:r>
        <w:t xml:space="preserve">We differentiate through our integrated approach:</w:t>
      </w:r>
    </w:p>
    <w:p>
      <w:pPr>
        <w:numPr>
          <w:ilvl w:val="0"/>
          <w:numId w:val="1002"/>
        </w:numPr>
        <w:pStyle w:val="Compact"/>
      </w:pPr>
      <w:r>
        <w:rPr>
          <w:bCs/>
          <w:b/>
        </w:rPr>
        <w:t xml:space="preserve">Cultural Hybrid Therapy</w:t>
      </w:r>
      <w:r>
        <w:t xml:space="preserve">: Combining evidence-based physiotherapy with Korean wellness traditions (e.g., incorporating herbal compresses and acupuncture referrals).</w:t>
      </w:r>
    </w:p>
    <w:p>
      <w:pPr>
        <w:numPr>
          <w:ilvl w:val="0"/>
          <w:numId w:val="1002"/>
        </w:numPr>
        <w:pStyle w:val="Compact"/>
      </w:pPr>
      <w:r>
        <w:rPr>
          <w:bCs/>
          <w:b/>
        </w:rPr>
        <w:t xml:space="preserve">Bilingual Expertise</w:t>
      </w:r>
      <w:r>
        <w:t xml:space="preserve">: All therapists fluent in Korean and English, with cultural competency training for Korean communication norms.</w:t>
      </w:r>
    </w:p>
    <w:p>
      <w:pPr>
        <w:numPr>
          <w:ilvl w:val="0"/>
          <w:numId w:val="1002"/>
        </w:numPr>
        <w:pStyle w:val="Compact"/>
      </w:pPr>
      <w:r>
        <w:rPr>
          <w:bCs/>
          <w:b/>
        </w:rPr>
        <w:t xml:space="preserve">Seoul-Specific Accessibility</w:t>
      </w:r>
      <w:r>
        <w:t xml:space="preserve">: Clinic locations within 500m of subway exits (Gangnam Station, Hongik University), with online booking via KakaoTalk integration.</w:t>
      </w:r>
    </w:p>
    <w:bookmarkEnd w:id="23"/>
    <w:bookmarkStart w:id="28" w:name="marketing-strategies-tactics"/>
    <w:p>
      <w:pPr>
        <w:pStyle w:val="Heading2"/>
      </w:pPr>
      <w:r>
        <w:t xml:space="preserve">Marketing Strategies &amp; Tactics</w:t>
      </w:r>
    </w:p>
    <w:bookmarkStart w:id="24" w:name="product-strategy-seoul-adapted-services"/>
    <w:p>
      <w:pPr>
        <w:pStyle w:val="Heading3"/>
      </w:pPr>
      <w:r>
        <w:t xml:space="preserve">1. Product Strategy: Seoul-Adapted Services</w:t>
      </w:r>
    </w:p>
    <w:p>
      <w:pPr>
        <w:pStyle w:val="FirstParagraph"/>
      </w:pPr>
      <w:r>
        <w:t xml:space="preserve">Launch three specialized service bundles tailored to Seoul's needs:</w:t>
      </w:r>
    </w:p>
    <w:p>
      <w:pPr>
        <w:numPr>
          <w:ilvl w:val="0"/>
          <w:numId w:val="1003"/>
        </w:numPr>
        <w:pStyle w:val="Compact"/>
      </w:pPr>
      <w:r>
        <w:rPr>
          <w:iCs/>
          <w:i/>
        </w:rPr>
        <w:t xml:space="preserve">Saengsim (Life) Package</w:t>
      </w:r>
      <w:r>
        <w:t xml:space="preserve">: Monthly subscription for seniors including home visits in affluent neighborhoods (Mapo, Seocho).</w:t>
      </w:r>
    </w:p>
    <w:p>
      <w:pPr>
        <w:numPr>
          <w:ilvl w:val="0"/>
          <w:numId w:val="1003"/>
        </w:numPr>
        <w:pStyle w:val="Compact"/>
      </w:pPr>
      <w:r>
        <w:rPr>
          <w:iCs/>
          <w:i/>
        </w:rPr>
        <w:t xml:space="preserve">Bangwol (Work) Program</w:t>
      </w:r>
      <w:r>
        <w:t xml:space="preserve">: Corporate partnerships with offices in Seoul’s IT corridors offering 15-min desk stretches and ergonomic assessments.</w:t>
      </w:r>
    </w:p>
    <w:p>
      <w:pPr>
        <w:numPr>
          <w:ilvl w:val="0"/>
          <w:numId w:val="1003"/>
        </w:numPr>
        <w:pStyle w:val="Compact"/>
      </w:pPr>
      <w:r>
        <w:rPr>
          <w:iCs/>
          <w:i/>
        </w:rPr>
        <w:t xml:space="preserve">Global Physio</w:t>
      </w:r>
      <w:r>
        <w:t xml:space="preserve">: Dedicated expat service with insurance coordination for international health plans (e.g., Cigna, Allianz).</w:t>
      </w:r>
    </w:p>
    <w:bookmarkEnd w:id="24"/>
    <w:bookmarkStart w:id="25" w:name="pricing-strategy"/>
    <w:p>
      <w:pPr>
        <w:pStyle w:val="Heading3"/>
      </w:pPr>
      <w:r>
        <w:t xml:space="preserve">2. Pricing Strategy</w:t>
      </w:r>
    </w:p>
    <w:p>
      <w:pPr>
        <w:pStyle w:val="FirstParagraph"/>
      </w:pPr>
      <w:r>
        <w:t xml:space="preserve">Competitive yet premium positioning:</w:t>
      </w:r>
    </w:p>
    <w:p>
      <w:pPr>
        <w:numPr>
          <w:ilvl w:val="0"/>
          <w:numId w:val="1004"/>
        </w:numPr>
        <w:pStyle w:val="Compact"/>
      </w:pPr>
      <w:r>
        <w:t xml:space="preserve">Standard Session: ₩85,000 (below Seoul average of ₩105,000)</w:t>
      </w:r>
    </w:p>
    <w:p>
      <w:pPr>
        <w:numPr>
          <w:ilvl w:val="0"/>
          <w:numId w:val="1004"/>
        </w:numPr>
        <w:pStyle w:val="Compact"/>
      </w:pPr>
      <w:r>
        <w:t xml:space="preserve">Saengsim Subscription: ₩149,900/month (includes 2 sessions + monthly wellness seminar)</w:t>
      </w:r>
    </w:p>
    <w:p>
      <w:pPr>
        <w:numPr>
          <w:ilvl w:val="0"/>
          <w:numId w:val="1004"/>
        </w:numPr>
        <w:pStyle w:val="Compact"/>
      </w:pPr>
      <w:r>
        <w:t xml:space="preserve">Corporate Package: ₩35,000/session for groups of 25+ employees</w:t>
      </w:r>
    </w:p>
    <w:bookmarkEnd w:id="25"/>
    <w:bookmarkStart w:id="26" w:name="place-distribution-strategy"/>
    <w:p>
      <w:pPr>
        <w:pStyle w:val="Heading3"/>
      </w:pPr>
      <w:r>
        <w:t xml:space="preserve">3. Place (Distribution) Strategy</w:t>
      </w:r>
    </w:p>
    <w:p>
      <w:pPr>
        <w:pStyle w:val="FirstParagraph"/>
      </w:pPr>
      <w:r>
        <w:t xml:space="preserve">Leverage Seoul’s urban infrastructure:</w:t>
      </w:r>
    </w:p>
    <w:p>
      <w:pPr>
        <w:numPr>
          <w:ilvl w:val="0"/>
          <w:numId w:val="1005"/>
        </w:numPr>
        <w:pStyle w:val="Compact"/>
      </w:pPr>
      <w:r>
        <w:t xml:space="preserve">Flagship Clinic: Gangnam-gu (15 min walk from exit 10 of Gangnam Station)</w:t>
      </w:r>
    </w:p>
    <w:p>
      <w:pPr>
        <w:numPr>
          <w:ilvl w:val="0"/>
          <w:numId w:val="1005"/>
        </w:numPr>
        <w:pStyle w:val="Compact"/>
      </w:pPr>
      <w:r>
        <w:t xml:space="preserve">Mobile Service: Partner with Seoul-based health tech startup "Hug Care" for home visits in 20+ neighborhoods</w:t>
      </w:r>
    </w:p>
    <w:bookmarkEnd w:id="26"/>
    <w:bookmarkStart w:id="27" w:name="X38a241fda5d8a696a979d18e69e6b5452322985"/>
    <w:p>
      <w:pPr>
        <w:pStyle w:val="Heading3"/>
      </w:pPr>
      <w:r>
        <w:t xml:space="preserve">4. Promotion Strategy: Digital &amp; Community Focus</w:t>
      </w:r>
    </w:p>
    <w:p>
      <w:pPr>
        <w:pStyle w:val="FirstParagraph"/>
      </w:pPr>
      <w:r>
        <w:rPr>
          <w:bCs/>
          <w:b/>
        </w:rPr>
        <w:t xml:space="preserve">Digital Marketing (70% of budget)</w:t>
      </w:r>
      <w:r>
        <w:t xml:space="preserve">:</w:t>
      </w:r>
      <w:r>
        <w:t xml:space="preserve"> </w:t>
      </w:r>
      <w:r>
        <w:t xml:space="preserve">- KakaoTalk &amp; Line chatbots offering symptom checkers and appointment booking</w:t>
      </w:r>
      <w:r>
        <w:t xml:space="preserve"> </w:t>
      </w:r>
      <w:r>
        <w:t xml:space="preserve">- Instagram/YouTube tutorials using Korean influencers for "Seoul Office Pain Relief" series</w:t>
      </w:r>
      <w:r>
        <w:t xml:space="preserve"> </w:t>
      </w:r>
      <w:r>
        <w:t xml:space="preserve">- SEO targeting keywords: "English speaking physiotherapist Seoul", "senior physio Gangnam"</w:t>
      </w:r>
      <w:r>
        <w:t xml:space="preserve"> </w:t>
      </w:r>
      <w:r>
        <w:rPr>
          <w:bCs/>
          <w:b/>
        </w:rPr>
        <w:t xml:space="preserve">Community Engagement (30% of budget)</w:t>
      </w:r>
      <w:r>
        <w:t xml:space="preserve">:</w:t>
      </w:r>
      <w:r>
        <w:t xml:space="preserve"> </w:t>
      </w:r>
      <w:r>
        <w:t xml:space="preserve">- Free monthly workshops at Seoul public libraries on posture correction (co-hosted with National Institute of Health)</w:t>
      </w:r>
      <w:r>
        <w:t xml:space="preserve"> </w:t>
      </w:r>
      <w:r>
        <w:t xml:space="preserve">- Sponsorship of Seoul Marathon as official recovery partner</w:t>
      </w:r>
      <w:r>
        <w:t xml:space="preserve"> </w:t>
      </w:r>
      <w:r>
        <w:t xml:space="preserve">- Collaboration with Samsung Medical Center for referral pathways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Clinic launch in Gangnam; KakaoTalk integration; First influencer collaboration (Kakao influencers with 50k+ followers)</w:t>
            </w:r>
          </w:p>
        </w:tc>
      </w:tr>
      <w:tr>
        <w:tc>
          <w:tcPr/>
          <w:p>
            <w:pPr>
              <w:pStyle w:val="Compact"/>
              <w:jc w:val="left"/>
            </w:pPr>
            <w:r>
              <w:t xml:space="preserve">Q2 2024</w:t>
            </w:r>
          </w:p>
        </w:tc>
        <w:tc>
          <w:tcPr/>
          <w:p>
            <w:pPr>
              <w:pStyle w:val="Compact"/>
              <w:jc w:val="left"/>
            </w:pPr>
            <w:r>
              <w:t xml:space="preserve">Corporate partnerships with 3 Seoul tech firms; Saengsim Package pilot in Mapo District</w:t>
            </w:r>
          </w:p>
        </w:tc>
      </w:tr>
      <w:tr>
        <w:tc>
          <w:tcPr/>
          <w:p>
            <w:pPr>
              <w:pStyle w:val="Compact"/>
              <w:jc w:val="left"/>
            </w:pPr>
            <w:r>
              <w:t xml:space="preserve">Q3 2024</w:t>
            </w:r>
          </w:p>
        </w:tc>
        <w:tc>
          <w:tcPr/>
          <w:p>
            <w:pPr>
              <w:pStyle w:val="Compact"/>
              <w:jc w:val="left"/>
            </w:pPr>
            <w:r>
              <w:t xml:space="preserve">Seoul Marathon official partnership; Mobile service expansion to Gangbuk area</w:t>
            </w:r>
          </w:p>
        </w:tc>
      </w:tr>
      <w:tr>
        <w:tc>
          <w:tcPr/>
          <w:p>
            <w:pPr>
              <w:pStyle w:val="Compact"/>
              <w:jc w:val="left"/>
            </w:pPr>
            <w:r>
              <w:t xml:space="preserve">Q4 2024</w:t>
            </w:r>
          </w:p>
        </w:tc>
        <w:tc>
          <w:tcPr/>
          <w:p>
            <w:pPr>
              <w:pStyle w:val="Compact"/>
              <w:jc w:val="left"/>
            </w:pPr>
            <w:r>
              <w:t xml:space="preserve">Serve 5,000+ patients; Launch Korean-English wellness app with calendar sync for Seoul-based users</w:t>
            </w:r>
          </w:p>
        </w:tc>
      </w:tr>
    </w:tbl>
    <w:bookmarkEnd w:id="29"/>
    <w:bookmarkStart w:id="30" w:name="budget-allocation-total-15800000"/>
    <w:p>
      <w:pPr>
        <w:pStyle w:val="Heading2"/>
      </w:pPr>
      <w:r>
        <w:t xml:space="preserve">Budget Allocation (Total: ₩15,800,000)</w:t>
      </w:r>
    </w:p>
    <w:p>
      <w:pPr>
        <w:numPr>
          <w:ilvl w:val="0"/>
          <w:numId w:val="1006"/>
        </w:numPr>
        <w:pStyle w:val="Compact"/>
      </w:pPr>
      <w:r>
        <w:t xml:space="preserve">Marketing &amp; Digital: 65% (₦10,270,000) - Focus on Seoul-specific social media and SEO</w:t>
      </w:r>
    </w:p>
    <w:p>
      <w:pPr>
        <w:numPr>
          <w:ilvl w:val="0"/>
          <w:numId w:val="1006"/>
        </w:numPr>
        <w:pStyle w:val="Compact"/>
      </w:pPr>
      <w:r>
        <w:t xml:space="preserve">Community Partnerships: 25% (₦3,950,000) - Workshops at public facilities across Seoul</w:t>
      </w:r>
    </w:p>
    <w:p>
      <w:pPr>
        <w:numPr>
          <w:ilvl w:val="0"/>
          <w:numId w:val="1006"/>
        </w:numPr>
        <w:pStyle w:val="Compact"/>
      </w:pPr>
      <w:r>
        <w:t xml:space="preserve">Operational: 10% (₦1,580,000) - Bilingual staff training for South Korea Seoul cultural nuances</w:t>
      </w:r>
    </w:p>
    <w:bookmarkEnd w:id="30"/>
    <w:bookmarkStart w:id="31" w:name="evaluation-metrics"/>
    <w:p>
      <w:pPr>
        <w:pStyle w:val="Heading2"/>
      </w:pPr>
      <w:r>
        <w:t xml:space="preserve">Evaluation Metrics</w:t>
      </w:r>
    </w:p>
    <w:p>
      <w:pPr>
        <w:pStyle w:val="FirstParagraph"/>
      </w:pPr>
      <w:r>
        <w:t xml:space="preserve">We measure success through Seoul-specific KPIs:</w:t>
      </w:r>
    </w:p>
    <w:p>
      <w:pPr>
        <w:numPr>
          <w:ilvl w:val="0"/>
          <w:numId w:val="1007"/>
        </w:numPr>
        <w:pStyle w:val="Compact"/>
      </w:pPr>
      <w:r>
        <w:t xml:space="preserve">Month 6: 35% patient retention rate (vs. industry avg. of 28%)</w:t>
      </w:r>
    </w:p>
    <w:p>
      <w:pPr>
        <w:numPr>
          <w:ilvl w:val="0"/>
          <w:numId w:val="1007"/>
        </w:numPr>
        <w:pStyle w:val="Compact"/>
      </w:pPr>
      <w:r>
        <w:t xml:space="preserve">Month 12: Achieve top-3 ranking for "Physiotherapist" on Naver in Seoul</w:t>
      </w:r>
    </w:p>
    <w:p>
      <w:pPr>
        <w:numPr>
          <w:ilvl w:val="0"/>
          <w:numId w:val="1007"/>
        </w:numPr>
        <w:pStyle w:val="Compact"/>
      </w:pPr>
      <w:r>
        <w:t xml:space="preserve">Corporate clients: Secure partnerships with ≥5 companies in Seoul’s Gangnam business district</w:t>
      </w:r>
    </w:p>
    <w:bookmarkEnd w:id="31"/>
    <w:bookmarkStart w:id="32" w:name="conclusion"/>
    <w:p>
      <w:pPr>
        <w:pStyle w:val="Heading2"/>
      </w:pPr>
      <w:r>
        <w:t xml:space="preserve">Conclusion</w:t>
      </w:r>
    </w:p>
    <w:p>
      <w:pPr>
        <w:pStyle w:val="FirstParagraph"/>
      </w:pPr>
      <w:r>
        <w:t xml:space="preserve">This Marketing Plan positions our Physiotherapist practice as the culturally intelligent, technologically integrated healthcare solution for South Korea Seoul’s evolving health needs. By addressing the specific gaps in bilingual care and Seoul-centric accessibility while respecting Korean healthcare traditions, we will capture significant market share in a rapidly expanding sector. The roadmap prioritizes sustainable growth through community trust-building rather than transactional marketing—a critical differentiator for establishing long-term dominance as the preferred Physiotherapist provider across all demographics of Seoul’s diverse population. With careful implementation aligned to Seoul’s urban rhythms and cultural context, this Marketing Plan will make our clinic the benchmark for physiotherapy excellence in South Korea.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South Korea Seoul</dc:title>
  <dc:creator/>
  <dc:language>en</dc:language>
  <cp:keywords/>
  <dcterms:created xsi:type="dcterms:W3CDTF">2026-07-24T06:07:36Z</dcterms:created>
  <dcterms:modified xsi:type="dcterms:W3CDTF">2026-07-24T06:07:36Z</dcterms:modified>
</cp:coreProperties>
</file>

<file path=docProps/custom.xml><?xml version="1.0" encoding="utf-8"?>
<Properties xmlns="http://schemas.openxmlformats.org/officeDocument/2006/custom-properties" xmlns:vt="http://schemas.openxmlformats.org/officeDocument/2006/docPropsVTypes"/>
</file>