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Salaam,</w:t>
      </w:r>
      <w:r>
        <w:t xml:space="preserve"> </w:t>
      </w:r>
      <w:r>
        <w:t xml:space="preserve">Tanzania</w:t>
      </w:r>
    </w:p>
    <w:bookmarkStart w:id="33" w:name="Xae1778fdba0917fdf92f22e4d869dcab03d2739"/>
    <w:p>
      <w:pPr>
        <w:pStyle w:val="Heading1"/>
      </w:pPr>
      <w:r>
        <w:t xml:space="preserve">Marketing Plan: Elevating Physiotherapy Services in Dar es Salaam, Tanzania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grow accessible, high-quality physiotherapy services across Dar es Salaam, Tanzania. Recognizing the acute shortage of trained physiotherapists (only 40 per 1 million population vs. WHO's recommended 200+), this plan targets underserved populations including post-stroke patients, sports injuries, and chronic musculoskeletal conditions prevalent in urban Tanzania. Our goal is to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network as the trusted rehabilitation partner for households and healthcare facilities across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, leveraging community trust and culturally relevant engagement.</w:t>
      </w:r>
    </w:p>
    <w:bookmarkEnd w:id="20"/>
    <w:bookmarkStart w:id="21" w:name="X1d3cc47be9dee81b14cc0889bb7b1e2312dd1fa"/>
    <w:p>
      <w:pPr>
        <w:pStyle w:val="Heading2"/>
      </w:pPr>
      <w:r>
        <w:t xml:space="preserve">Market Analysis: The Need in Dar es Salaam</w:t>
      </w:r>
    </w:p>
    <w:p>
      <w:pPr>
        <w:pStyle w:val="FirstParagraph"/>
      </w:pPr>
      <w:r>
        <w:t xml:space="preserve">Dar es Salaam's population exceeds 12 million, with limited access to specialized rehabilitation care. Key insights drive our strategy: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Unmet Demand</w:t>
      </w:r>
      <w:r>
        <w:t xml:space="preserve">: 60% of Tanzanians with mobility issues receive no formal rehabilitation (NBS, 2023). Urbanization increases sedentary lifestyles, elevating injury rates.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</w:t>
      </w:r>
      <w:r>
        <w:t xml:space="preserve">: Most private clinics lack dedicated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teams; services are often bundled into general care. Public facilities face severe understaffing (e.g., Muhimbili National Hospital has 15 physios for 3M+ patients).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</w:t>
      </w:r>
      <w:r>
        <w:t xml:space="preserve">: Traditional medicine is widely used for pain management. Our plan integrates respect for local practices while educating on evidence-based rehabilitation.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prioritize segments with high need and low current service access in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Residents (Ages 30-65)</w:t>
      </w:r>
      <w:r>
        <w:t xml:space="preserve">: Office workers with back pain, street vendors with joint injuries, postpartum mothers.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Referral Partners</w:t>
      </w:r>
      <w:r>
        <w:t xml:space="preserve">: Clinics (e.g., AMREF, private hospitals) needing reliable physiotherapy outsourcing.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Insurance Providers</w:t>
      </w:r>
      <w:r>
        <w:t xml:space="preserve">: Partnering with insurers like ZAIC for covered rehabilitation packages.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"Affordable, Swahili-speaking, community-centered physiotherapy that heals faster and empowers daily life—delivered by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trained in Dar es Salaam’s realities."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Cost-Effective</w:t>
      </w:r>
      <w:r>
        <w:t xml:space="preserve">: 30% lower fees than competitors via mobile clinics and group sessions.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Culturally Fluent</w:t>
      </w:r>
      <w:r>
        <w:t xml:space="preserve">: All staff speak Swahili; treatment plans respect local diets and lifestyles (e.g., incorporating *kale* for anti-inflammatory benefits).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Community Embedded</w:t>
      </w:r>
      <w:r>
        <w:t xml:space="preserve">: Partnering with neighborhood leaders (*mwalimu*, *mama mboga*) for referrals.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community-awareness-campaigns-months-1-6"/>
    <w:p>
      <w:pPr>
        <w:pStyle w:val="Heading3"/>
      </w:pPr>
      <w:r>
        <w:t xml:space="preserve">1. Community Awareness Campaigns (Months 1-6)</w:t>
      </w:r>
    </w:p>
    <w:p>
      <w:pPr>
        <w:pStyle w:val="FirstParagraph"/>
      </w:pPr>
      <w:r>
        <w:t xml:space="preserve">Deploy mobile physiotherapy units to high-traffic areas: markets (e.g., Kariakoo), bus stations, and community centers in Mwanza, Temeke, and Ilala districts. Offer free screenings for common issues (back pain, knee injuries) with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on-site. Use Swahili radio spots on local stations (e.g., Radio Simba) to demystify rehabilitation.</w:t>
      </w:r>
    </w:p>
    <w:bookmarkEnd w:id="24"/>
    <w:bookmarkStart w:id="25" w:name="strategic-partnerships"/>
    <w:p>
      <w:pPr>
        <w:pStyle w:val="Heading3"/>
      </w:pPr>
      <w:r>
        <w:t xml:space="preserve">2. Strategic Partnerships</w:t>
      </w:r>
    </w:p>
    <w:p>
      <w:pPr>
        <w:pStyle w:val="FirstParagraph"/>
      </w:pPr>
      <w:r>
        <w:t xml:space="preserve">Cultivate alliances critical for scaling in Dar es Salaam: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Facilities</w:t>
      </w:r>
      <w:r>
        <w:t xml:space="preserve">: Formal agreements with clinics like Aga Khan Hospital to refer patients, sharing revenue post-treatment.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Health Workers (CHWs)</w:t>
      </w:r>
      <w:r>
        <w:t xml:space="preserve">: Train CHWs in basic injury recognition; they become our frontline referral network (earning 15% commission per patient).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Wellness</w:t>
      </w:r>
      <w:r>
        <w:t xml:space="preserve">: Partner with companies (e.g., Vodacom, Tigo) for employee injury prevention programs.</w:t>
      </w:r>
    </w:p>
    <w:bookmarkEnd w:id="25"/>
    <w:bookmarkStart w:id="26" w:name="Xbe7562da6de2bf6fba9e0b241781d1b66e0eec6"/>
    <w:p>
      <w:pPr>
        <w:pStyle w:val="Heading3"/>
      </w:pPr>
      <w:r>
        <w:t xml:space="preserve">3. Digital Engagement (Cost-Effective for Dar es Salaam)</w:t>
      </w:r>
    </w:p>
    <w:p>
      <w:pPr>
        <w:pStyle w:val="FirstParagraph"/>
      </w:pPr>
      <w:r>
        <w:t xml:space="preserve">Leverage high mobile penetration (&gt;90%):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WhatsApp Health Tips</w:t>
      </w:r>
      <w:r>
        <w:t xml:space="preserve">: Daily Swahili messages with exercises (e.g., "Kuondoa mchana: 3 jukwaa kwa mawazo ya kifua" - Morning relief: 3 moves for back pain).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Facebook/Instagram Ads</w:t>
      </w:r>
      <w:r>
        <w:t xml:space="preserve">: Geo-targeted to Dar es Salaam; content features local patients sharing success stories.</w:t>
      </w:r>
    </w:p>
    <w:bookmarkEnd w:id="26"/>
    <w:bookmarkStart w:id="27" w:name="pricing-accessibility-model"/>
    <w:p>
      <w:pPr>
        <w:pStyle w:val="Heading3"/>
      </w:pPr>
      <w:r>
        <w:t xml:space="preserve">4. Pricing &amp; Accessibility Model</w:t>
      </w:r>
    </w:p>
    <w:p>
      <w:pPr>
        <w:pStyle w:val="FirstParagraph"/>
      </w:pPr>
      <w:r>
        <w:t xml:space="preserve">Affordability is non-negotiable in Tanzania: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Sliding Scale Fees</w:t>
      </w:r>
      <w:r>
        <w:t xml:space="preserve">: TZS 2,000 for low-income residents; TZS 5,000 for middle-income (vs. market avg. TZS 12,500).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Group Sessions</w:t>
      </w:r>
      <w:r>
        <w:t xml:space="preserve">: Reduced-cost classes (TZS 3,500) for conditions like diabetes-related neuropathy.</w:t>
      </w:r>
    </w:p>
    <w:bookmarkEnd w:id="27"/>
    <w:bookmarkEnd w:id="28"/>
    <w:bookmarkStart w:id="29" w:name="implementation-timeline-budget"/>
    <w:p>
      <w:pPr>
        <w:pStyle w:val="Heading2"/>
      </w:pPr>
      <w:r>
        <w:t xml:space="preserve">Implementation Timeline &amp; Budget</w:t>
      </w:r>
    </w:p>
    <w:p>
      <w:pPr>
        <w:pStyle w:val="FirstParagraph"/>
      </w:pPr>
      <w:r>
        <w:t xml:space="preserve">Phase 1 (Months 1-4): Community mobilization and partnerships. Budget: TZS 850,000 (mobile unit rental, Swahili materials).</w:t>
      </w:r>
    </w:p>
    <w:p>
      <w:pPr>
        <w:pStyle w:val="BodyText"/>
      </w:pPr>
      <w:r>
        <w:t xml:space="preserve">Phase 2 (Months 5-8): Launch referral network and digital campaigns. Budget: TZS 1,200,000.</w:t>
      </w:r>
    </w:p>
    <w:p>
      <w:pPr>
        <w:pStyle w:val="BodyText"/>
      </w:pPr>
      <w:r>
        <w:t xml:space="preserve">Phase 3 (Months 9-12): Scale to new districts; negotiate insurance partnerships. Budget: TZS 1,550,000.</w:t>
      </w:r>
    </w:p>
    <w:bookmarkEnd w:id="29"/>
    <w:bookmarkStart w:id="30" w:name="metrics-for-success"/>
    <w:p>
      <w:pPr>
        <w:pStyle w:val="Heading2"/>
      </w:pPr>
      <w:r>
        <w:t xml:space="preserve">Metrics for Success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Short-Term</w:t>
      </w:r>
      <w:r>
        <w:t xml:space="preserve">: 1,200 community screenings in Year 1; 45% referral conversion from CHWs.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Long-Term</w:t>
      </w:r>
      <w:r>
        <w:t xml:space="preserve">: Secure contracts with 8+ clinics; serve 5,000 patients annually in Dar es Salaam.</w:t>
      </w:r>
    </w:p>
    <w:bookmarkEnd w:id="30"/>
    <w:bookmarkStart w:id="31" w:name="X58655c3e16a381425f15ff7d726fb09dbaf16d3"/>
    <w:p>
      <w:pPr>
        <w:pStyle w:val="Heading2"/>
      </w:pPr>
      <w:r>
        <w:t xml:space="preserve">Why This Works for Tanzania Dar es Salaam</w:t>
      </w:r>
    </w:p>
    <w:p>
      <w:pPr>
        <w:pStyle w:val="FirstParagraph"/>
      </w:pPr>
      <w:r>
        <w:t xml:space="preserve">This plan transcends generic marketing. By embedding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-led care within Dar es Salaam's social fabric, we address the core barriers: cost, language, and trust. Partnering with CHWs—trusted community figures—ensures services reach those who need them most. Our focus on local context (e.g., using Swahili terminology for exercises like *mchezo wa mchana* - morning movement) builds credibility that multinational clinics lack.</w:t>
      </w:r>
    </w:p>
    <w:p>
      <w:pPr>
        <w:pStyle w:val="BodyText"/>
      </w:pPr>
      <w:r>
        <w:t xml:space="preserve">Most importantly, we position rehabilitation not as a luxury, but as essential community health—directly supporting Tanzania's National Health Policy goals for reducing disability burden. In a city where 1 in 4 adults faces mobility challenges (World Bank),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is the catalyst to transform how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 </w:t>
      </w:r>
      <w:r>
        <w:t xml:space="preserve">heals.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for physiotherapy services in Dar es Salaam, Tanzania, delivers a sustainable model that meets urgent local needs through culturally intelligent strategies. By prioritizing affordability, community trust, and strategic partnerships—led by skilled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s—we will become the benchmark for rehabilitation care across urban Tanzania. The path is clear: invest in people-first service to build a healthier Dar es Salaam, one neighborhood at a time.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Physiotherapy Services for Dar es Salaam, Tanzania</dc:title>
  <dc:creator/>
  <cp:keywords/>
  <dcterms:created xsi:type="dcterms:W3CDTF">2026-07-24T08:50:17Z</dcterms:created>
  <dcterms:modified xsi:type="dcterms:W3CDTF">2026-07-24T08:50:17Z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