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8" w:name="X6fd81272d866d5e4accf0c92c2db277c77c9bb5"/>
    <w:p>
      <w:pPr>
        <w:pStyle w:val="Heading1"/>
      </w:pPr>
      <w:r>
        <w:t xml:space="preserve">Comprehensive Marketing Plan: Elevating Physiotherapy Excellence in Thailand Bangkok</w:t>
      </w:r>
    </w:p>
    <w:p>
      <w:pPr>
        <w:pStyle w:val="FirstParagraph"/>
      </w:pPr>
      <w:r>
        <w:t xml:space="preserve">This strategic Marketing Plan is meticulously designed to establish a premier physiotherapy practice within the dynamic healthcare landscape of Thailand Bangkok. As one of Southeast Asia's most populous and rapidly developing urban centers, Bangkok presents unparalleled opportunities for specialized health services like physiotherapy. This document outlines actionable strategies to position our</w:t>
      </w:r>
      <w:r>
        <w:t xml:space="preserve"> </w:t>
      </w:r>
      <w:r>
        <w:rPr>
          <w:iCs/>
          <w:i/>
        </w:rPr>
        <w:t xml:space="preserve">Physiotherapist</w:t>
      </w:r>
      <w:r>
        <w:t xml:space="preserve"> </w:t>
      </w:r>
      <w:r>
        <w:t xml:space="preserve">services as the trusted choice for residents, expatriates, and medical tourists seeking rehabilitation and wellness solutions in Thailand Bangkok.</w:t>
      </w:r>
    </w:p>
    <w:bookmarkStart w:id="20" w:name="Xe55138544ba20d46e5494938b48ffc004a175e4"/>
    <w:p>
      <w:pPr>
        <w:pStyle w:val="Heading2"/>
      </w:pPr>
      <w:r>
        <w:t xml:space="preserve">Market Analysis: Understanding Thailand Bangkok's Healthcare Needs</w:t>
      </w:r>
    </w:p>
    <w:p>
      <w:pPr>
        <w:pStyle w:val="FirstParagraph"/>
      </w:pPr>
      <w:r>
        <w:t xml:space="preserve">Bangkok's population exceeds 12 million, with a growing aging demographic (over 15% aged 60+), rising obesity rates, and high prevalence of lifestyle-related conditions like chronic back pain. Motorbike accidents—common in Bangkok traffic—generate significant demand for acute injury rehabilitation. Additionally, Thailand’s booming medical tourism industry (attracting over 2 million foreigners annually) creates a niche for English-speaking</w:t>
      </w:r>
      <w:r>
        <w:t xml:space="preserve"> </w:t>
      </w:r>
      <w:r>
        <w:rPr>
          <w:iCs/>
          <w:i/>
        </w:rPr>
        <w:t xml:space="preserve">Physiotherapist</w:t>
      </w:r>
      <w:r>
        <w:t xml:space="preserve"> </w:t>
      </w:r>
      <w:r>
        <w:t xml:space="preserve">services catering to international patients. Competitors often lack cultural nuance, offering generic packages without addressing Bangkok-specific pain points like monsoon-related joint discomfort or post-accident recovery in dense urban environments.</w:t>
      </w:r>
    </w:p>
    <w:bookmarkEnd w:id="20"/>
    <w:bookmarkStart w:id="21" w:name="target-audience-segmentation"/>
    <w:p>
      <w:pPr>
        <w:pStyle w:val="Heading2"/>
      </w:pPr>
      <w:r>
        <w:t xml:space="preserve">Target Audience Segmentation</w:t>
      </w:r>
    </w:p>
    <w:p>
      <w:pPr>
        <w:pStyle w:val="FirstParagraph"/>
      </w:pPr>
      <w:r>
        <w:t xml:space="preserve">This Marketing Plan focuses on three core segments within Thailand Bangkok:</w:t>
      </w:r>
    </w:p>
    <w:p>
      <w:pPr>
        <w:numPr>
          <w:ilvl w:val="0"/>
          <w:numId w:val="1001"/>
        </w:numPr>
        <w:pStyle w:val="Compact"/>
      </w:pPr>
      <w:r>
        <w:rPr>
          <w:bCs/>
          <w:b/>
        </w:rPr>
        <w:t xml:space="preserve">Local Residents (65%):</w:t>
      </w:r>
      <w:r>
        <w:t xml:space="preserve"> </w:t>
      </w:r>
      <w:r>
        <w:t xml:space="preserve">Middle/upper-income families in affluent districts (Sukhumvit, Silom, Sathon) seeking preventive care and chronic pain management.</w:t>
      </w:r>
    </w:p>
    <w:p>
      <w:pPr>
        <w:numPr>
          <w:ilvl w:val="0"/>
          <w:numId w:val="1001"/>
        </w:numPr>
        <w:pStyle w:val="Compact"/>
      </w:pPr>
      <w:r>
        <w:rPr>
          <w:bCs/>
          <w:b/>
        </w:rPr>
        <w:t xml:space="preserve">Expatriate Community (25%):</w:t>
      </w:r>
      <w:r>
        <w:t xml:space="preserve"> </w:t>
      </w:r>
      <w:r>
        <w:t xml:space="preserve">Western professionals working in multinational corporations who prioritize English-language care and seamless integration with international health insurance.</w:t>
      </w:r>
    </w:p>
    <w:p>
      <w:pPr>
        <w:numPr>
          <w:ilvl w:val="0"/>
          <w:numId w:val="1001"/>
        </w:numPr>
        <w:pStyle w:val="Compact"/>
      </w:pPr>
      <w:r>
        <w:rPr>
          <w:bCs/>
          <w:b/>
        </w:rPr>
        <w:t xml:space="preserve">Medical Tourists (10%):</w:t>
      </w:r>
      <w:r>
        <w:t xml:space="preserve"> </w:t>
      </w:r>
      <w:r>
        <w:t xml:space="preserve">International visitors seeking post-surgical rehabilitation or sports injury treatment during extended stays in Thailand Bangkok.</w:t>
      </w:r>
    </w:p>
    <w:bookmarkEnd w:id="21"/>
    <w:bookmarkStart w:id="22" w:name="unique-value-proposition-uvp"/>
    <w:p>
      <w:pPr>
        <w:pStyle w:val="Heading2"/>
      </w:pPr>
      <w:r>
        <w:t xml:space="preserve">Unique Value Proposition (UVP)</w:t>
      </w:r>
    </w:p>
    <w:p>
      <w:pPr>
        <w:pStyle w:val="FirstParagraph"/>
      </w:pPr>
      <w:r>
        <w:t xml:space="preserve">We differentiate through a culturally attuned, bilingual (</w:t>
      </w:r>
      <w:r>
        <w:rPr>
          <w:iCs/>
          <w:i/>
        </w:rPr>
        <w:t xml:space="preserve">Thai-English</w:t>
      </w:r>
      <w:r>
        <w:t xml:space="preserve">) approach. Our team of licensed Thai and international</w:t>
      </w:r>
      <w:r>
        <w:t xml:space="preserve"> </w:t>
      </w:r>
      <w:r>
        <w:rPr>
          <w:iCs/>
          <w:i/>
        </w:rPr>
        <w:t xml:space="preserve">Physiotherapist</w:t>
      </w:r>
      <w:r>
        <w:t xml:space="preserve">s combines evidence-based Western techniques with traditional Thai wellness principles (e.g., massage therapy integration). Services include Bangkok-specific offerings like "Motorbike Injury Recovery Programs" and "Monsoon Joint Pain Management," addressing local health challenges not covered by competitors.</w:t>
      </w:r>
    </w:p>
    <w:bookmarkEnd w:id="22"/>
    <w:bookmarkStart w:id="23" w:name="marketing-strategies-tactics"/>
    <w:p>
      <w:pPr>
        <w:pStyle w:val="Heading2"/>
      </w:pPr>
      <w:r>
        <w:t xml:space="preserve">Marketing Strategies &amp; Tactics</w:t>
      </w:r>
    </w:p>
    <w:p>
      <w:pPr>
        <w:pStyle w:val="FirstParagraph"/>
      </w:pPr>
      <w:r>
        <w:rPr>
          <w:bCs/>
          <w:b/>
        </w:rPr>
        <w:t xml:space="preserve">1. Digital Dominance in Thailand Bangkok:</w:t>
      </w:r>
      <w:r>
        <w:t xml:space="preserve"> </w:t>
      </w:r>
      <w:r>
        <w:t xml:space="preserve">Launch geo-targeted Google Ads focusing on keywords like "physiotherapist near me Bangkok," "English-speaking physiotherapist Sukhumvit," and "motorbike accident rehab Thailand." Optimize website for mobile (90% of Bangkok users), featuring Thai/English toggle, virtual clinic tours, and real patient testimonials from locals. Partner with popular Thai healthcare apps like</w:t>
      </w:r>
      <w:r>
        <w:t xml:space="preserve"> </w:t>
      </w:r>
      <w:r>
        <w:rPr>
          <w:iCs/>
          <w:i/>
        </w:rPr>
        <w:t xml:space="preserve">Pronto</w:t>
      </w:r>
      <w:r>
        <w:t xml:space="preserve"> </w:t>
      </w:r>
      <w:r>
        <w:t xml:space="preserve">and</w:t>
      </w:r>
      <w:r>
        <w:t xml:space="preserve"> </w:t>
      </w:r>
      <w:r>
        <w:rPr>
          <w:iCs/>
          <w:i/>
        </w:rPr>
        <w:t xml:space="preserve">Maharaj</w:t>
      </w:r>
      <w:r>
        <w:t xml:space="preserve">.</w:t>
      </w:r>
    </w:p>
    <w:p>
      <w:pPr>
        <w:pStyle w:val="BodyText"/>
      </w:pPr>
      <w:r>
        <w:rPr>
          <w:bCs/>
          <w:b/>
        </w:rPr>
        <w:t xml:space="preserve">2. Community Integration:</w:t>
      </w:r>
      <w:r>
        <w:t xml:space="preserve"> </w:t>
      </w:r>
      <w:r>
        <w:t xml:space="preserve">Collaborate with Bangkok neighborhoods—sponsor events at Sathorn community centers, partner with temples (e.g., Wat Arun) for senior wellness workshops, and offer free "Posture Check" sessions at co-working spaces (WeWork, The Hub). This builds trust within the fabric of Thailand Bangkok life.</w:t>
      </w:r>
    </w:p>
    <w:p>
      <w:pPr>
        <w:pStyle w:val="BodyText"/>
      </w:pPr>
      <w:r>
        <w:rPr>
          <w:bCs/>
          <w:b/>
        </w:rPr>
        <w:t xml:space="preserve">3. Strategic Alliances:</w:t>
      </w:r>
      <w:r>
        <w:t xml:space="preserve"> </w:t>
      </w:r>
      <w:r>
        <w:t xml:space="preserve">Forge relationships with key stakeholders: orthopedic clinics (e.g., Bumrungrad, Bangkok Hospital), international schools (ESB, NIST), and corporate HR departments for employee wellness programs. Provide complimentary injury assessment sessions to secure referrals—critical in Thailand’s healthcare referral culture.</w:t>
      </w:r>
    </w:p>
    <w:p>
      <w:pPr>
        <w:pStyle w:val="BodyText"/>
      </w:pPr>
      <w:r>
        <w:rPr>
          <w:bCs/>
          <w:b/>
        </w:rPr>
        <w:t xml:space="preserve">4. Cultural Localization:</w:t>
      </w:r>
      <w:r>
        <w:t xml:space="preserve"> </w:t>
      </w:r>
      <w:r>
        <w:t xml:space="preserve">All marketing materials use Thai language with respect (e.g., "คุณหมอ" for doctor, "ครับ/ค่ะ" endings). Create video content featuring physiotherapists explaining techniques in Thai with English subtitles. Host quarterly "Health &amp; Harmony" events at Bangkok cafes, blending yoga sessions with physiotherapy education.</w:t>
      </w:r>
    </w:p>
    <w:bookmarkEnd w:id="23"/>
    <w:bookmarkStart w:id="24" w:name="brand-messaging-pillars"/>
    <w:p>
      <w:pPr>
        <w:pStyle w:val="Heading2"/>
      </w:pPr>
      <w:r>
        <w:t xml:space="preserve">Brand Messaging Pillars</w:t>
      </w:r>
    </w:p>
    <w:p>
      <w:pPr>
        <w:pStyle w:val="FirstParagraph"/>
      </w:pPr>
      <w:r>
        <w:t xml:space="preserve">Our campaign centers on three core messages resonating with Thailand Bangkok:</w:t>
      </w:r>
    </w:p>
    <w:p>
      <w:pPr>
        <w:numPr>
          <w:ilvl w:val="0"/>
          <w:numId w:val="1002"/>
        </w:numPr>
        <w:pStyle w:val="Compact"/>
      </w:pPr>
      <w:r>
        <w:t xml:space="preserve">"Recover Like a Local: Expert Physiotherapy Designed for Bangkok Life."</w:t>
      </w:r>
    </w:p>
    <w:p>
      <w:pPr>
        <w:numPr>
          <w:ilvl w:val="0"/>
          <w:numId w:val="1002"/>
        </w:numPr>
        <w:pStyle w:val="Compact"/>
      </w:pPr>
      <w:r>
        <w:t xml:space="preserve">"From Motorbike Accidents to Marathon Training: Your Body, Our Specialty in Thailand."</w:t>
      </w:r>
    </w:p>
    <w:p>
      <w:pPr>
        <w:numPr>
          <w:ilvl w:val="0"/>
          <w:numId w:val="1002"/>
        </w:numPr>
        <w:pStyle w:val="Compact"/>
      </w:pPr>
      <w:r>
        <w:t xml:space="preserve">"Trusted by 500+ Families Across Bangkok—Now Serving You."</w:t>
      </w:r>
    </w:p>
    <w:bookmarkEnd w:id="24"/>
    <w:bookmarkStart w:id="25" w:name="performance-metrics-timeline"/>
    <w:p>
      <w:pPr>
        <w:pStyle w:val="Heading2"/>
      </w:pPr>
      <w:r>
        <w:t xml:space="preserve">Performance Metrics &amp; Timeline</w:t>
      </w:r>
    </w:p>
    <w:p>
      <w:pPr>
        <w:pStyle w:val="FirstParagraph"/>
      </w:pPr>
      <w:r>
        <w:rPr>
          <w:bCs/>
          <w:b/>
        </w:rPr>
        <w:t xml:space="preserve">Short-Term (Months 1-3):</w:t>
      </w:r>
      <w:r>
        <w:t xml:space="preserve"> </w:t>
      </w:r>
      <w:r>
        <w:t xml:space="preserve">Achieve 30% brand awareness in target neighborhoods via social media and community events. Secure partnerships with 5 clinics/schools. Target: Acquire 50 new clients.</w:t>
      </w:r>
    </w:p>
    <w:p>
      <w:pPr>
        <w:pStyle w:val="BodyText"/>
      </w:pPr>
      <w:r>
        <w:rPr>
          <w:bCs/>
          <w:b/>
        </w:rPr>
        <w:t xml:space="preserve">Mid-Term (Months 4-6):</w:t>
      </w:r>
      <w:r>
        <w:t xml:space="preserve"> </w:t>
      </w:r>
      <w:r>
        <w:t xml:space="preserve">Hit 4.8/5 average Google rating in Bangkok, drive 20% of traffic from mobile devices, and generate $15k in revenue from medical tourism referrals. Target: Expand to include corporate wellness contracts.</w:t>
      </w:r>
    </w:p>
    <w:p>
      <w:pPr>
        <w:pStyle w:val="BodyText"/>
      </w:pPr>
      <w:r>
        <w:rPr>
          <w:bCs/>
          <w:b/>
        </w:rPr>
        <w:t xml:space="preserve">Long-Term (Months 7-12):</w:t>
      </w:r>
      <w:r>
        <w:t xml:space="preserve"> </w:t>
      </w:r>
      <w:r>
        <w:t xml:space="preserve">Establish as top-reviewed physiotherapy clinic in Bangkok on Facebook/Google, achieve 35% client retention rate through personalized follow-ups, and capture 15% of the English-speaking expat market.</w:t>
      </w:r>
    </w:p>
    <w:bookmarkEnd w:id="25"/>
    <w:bookmarkStart w:id="26" w:name="budget-allocation-first-year"/>
    <w:p>
      <w:pPr>
        <w:pStyle w:val="Heading2"/>
      </w:pPr>
      <w:r>
        <w:t xml:space="preserve">Budget Allocation (First Year)</w:t>
      </w:r>
    </w:p>
    <w:p>
      <w:pPr>
        <w:pStyle w:val="FirstParagraph"/>
      </w:pPr>
      <w:r>
        <w:t xml:space="preserve">Total Investment: $48,000</w:t>
      </w:r>
    </w:p>
    <w:p>
      <w:pPr>
        <w:numPr>
          <w:ilvl w:val="0"/>
          <w:numId w:val="1003"/>
        </w:numPr>
        <w:pStyle w:val="Compact"/>
      </w:pPr>
      <w:r>
        <w:t xml:space="preserve">Digital Marketing (Google/Facebook Ads): $18,000</w:t>
      </w:r>
    </w:p>
    <w:p>
      <w:pPr>
        <w:numPr>
          <w:ilvl w:val="0"/>
          <w:numId w:val="1003"/>
        </w:numPr>
        <w:pStyle w:val="Compact"/>
      </w:pPr>
      <w:r>
        <w:t xml:space="preserve">Community Events &amp; Partnerships: $12,000</w:t>
      </w:r>
    </w:p>
    <w:p>
      <w:pPr>
        <w:numPr>
          <w:ilvl w:val="0"/>
          <w:numId w:val="1003"/>
        </w:numPr>
        <w:pStyle w:val="Compact"/>
      </w:pPr>
      <w:r>
        <w:t xml:space="preserve">Content Creation (Videos/Thai-English Materials): $9,500</w:t>
      </w:r>
    </w:p>
    <w:p>
      <w:pPr>
        <w:numPr>
          <w:ilvl w:val="0"/>
          <w:numId w:val="1003"/>
        </w:numPr>
        <w:pStyle w:val="Compact"/>
      </w:pPr>
      <w:r>
        <w:t xml:space="preserve">Influencer Collaborations (Health TikTokers in Bangkok): $6,500</w:t>
      </w:r>
    </w:p>
    <w:p>
      <w:pPr>
        <w:numPr>
          <w:ilvl w:val="0"/>
          <w:numId w:val="1003"/>
        </w:numPr>
        <w:pStyle w:val="Compact"/>
      </w:pPr>
      <w:r>
        <w:t xml:space="preserve">Analytics &amp; Optimization Tools: $2,000</w:t>
      </w:r>
    </w:p>
    <w:bookmarkEnd w:id="26"/>
    <w:bookmarkStart w:id="27" w:name="Xaef9402151880dd10feb0603fe0a14dfe9fee9d"/>
    <w:p>
      <w:pPr>
        <w:pStyle w:val="Heading2"/>
      </w:pPr>
      <w:r>
        <w:t xml:space="preserve">Why This Marketing Plan Works for Thailand Bangkok</w:t>
      </w:r>
    </w:p>
    <w:p>
      <w:pPr>
        <w:pStyle w:val="FirstParagraph"/>
      </w:pPr>
      <w:r>
        <w:t xml:space="preserve">This strategy transcends generic marketing by embedding itself within the social and cultural reality of Thailand Bangkok. We don’t just sell physiotherapy—we position our</w:t>
      </w:r>
      <w:r>
        <w:t xml:space="preserve"> </w:t>
      </w:r>
      <w:r>
        <w:rPr>
          <w:iCs/>
          <w:i/>
        </w:rPr>
        <w:t xml:space="preserve">Physiotherapist</w:t>
      </w:r>
      <w:r>
        <w:t xml:space="preserve"> </w:t>
      </w:r>
      <w:r>
        <w:t xml:space="preserve">team as integral members of Bangkok’s health ecosystem, understanding that in a city where personal relationships (and respect for local customs) dictate trust, healthcare decisions are deeply contextual. By emphasizing "Bangkok" in every service (e.g., monsoon-specific treatments), we show cultural intelligence competitors lack.</w:t>
      </w:r>
    </w:p>
    <w:p>
      <w:pPr>
        <w:pStyle w:val="BodyText"/>
      </w:pPr>
      <w:r>
        <w:t xml:space="preserve">Crucially, this Marketing Plan aligns with Thailand’s National Health Security Fund priorities and complies with the Ministry of Public Health’s regulations for licensed physiotherapists. We avoid over-promising while leveraging Bangkok’s unique urban challenges—traffic accidents, humidity-related pain, and expat demand—to build a service that feels unmistakably tailored to Thailand's capital.</w:t>
      </w:r>
    </w:p>
    <w:p>
      <w:pPr>
        <w:pStyle w:val="BodyText"/>
      </w:pPr>
      <w:r>
        <w:t xml:space="preserve">Implementing this plan will transform our practice from another clinic into the neighborhood’s go-to</w:t>
      </w:r>
      <w:r>
        <w:t xml:space="preserve"> </w:t>
      </w:r>
      <w:r>
        <w:rPr>
          <w:iCs/>
          <w:i/>
        </w:rPr>
        <w:t xml:space="preserve">Physiotherapist</w:t>
      </w:r>
      <w:r>
        <w:t xml:space="preserve"> </w:t>
      </w:r>
      <w:r>
        <w:t xml:space="preserve">in Thailand Bangkok—where recovery isn’t just clinical, it’s culturally resonant. This is how we win in Bangkok: by speaking its language, solving its problems, and being part of its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Thailand Bangkok</dc:title>
  <dc:creator/>
  <dc:language>en</dc:language>
  <cp:keywords/>
  <dcterms:created xsi:type="dcterms:W3CDTF">2026-07-24T04:47:15Z</dcterms:created>
  <dcterms:modified xsi:type="dcterms:W3CDTF">2026-07-24T04:47:15Z</dcterms:modified>
</cp:coreProperties>
</file>

<file path=docProps/custom.xml><?xml version="1.0" encoding="utf-8"?>
<Properties xmlns="http://schemas.openxmlformats.org/officeDocument/2006/custom-properties" xmlns:vt="http://schemas.openxmlformats.org/officeDocument/2006/docPropsVTypes"/>
</file>