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36" w:name="X4ad6053464e570e5d4dc5c2feb04fa5d3499a33"/>
    <w:p>
      <w:pPr>
        <w:pStyle w:val="Heading1"/>
      </w:pPr>
      <w:r>
        <w:t xml:space="preserve">Comprehensive Marketing Plan for Premium Physiotherapy Services in Ankara, Turkey</w:t>
      </w:r>
    </w:p>
    <w:bookmarkStart w:id="20" w:name="executive-summary"/>
    <w:p>
      <w:pPr>
        <w:pStyle w:val="Heading2"/>
      </w:pPr>
      <w:r>
        <w:t xml:space="preserve">1. Executive Summary</w:t>
      </w:r>
    </w:p>
    <w:p>
      <w:pPr>
        <w:pStyle w:val="FirstParagraph"/>
      </w:pPr>
      <w:r>
        <w:t xml:space="preserve">This marketing plan outlines a targeted strategy to establish and grow a premier physiotherapy practice in Ankara, Turkey. Recognizing the growing demand for specialized rehabilitation services driven by an aging population, rising sports injuries, and increased health awareness in Turkey's capital city, this plan positions our physiotherapy service as the leading choice for holistic movement therapy. With Ankara's unique demographic profile—combining government workers, university students, and a rapidly expanding middle class—we will leverage culturally resonant marketing to capture market share within 18 months while achieving 75% patient retention through personalized care.</w:t>
      </w:r>
    </w:p>
    <w:bookmarkEnd w:id="20"/>
    <w:bookmarkStart w:id="21" w:name="market-analysis-turkey-ankara-context"/>
    <w:p>
      <w:pPr>
        <w:pStyle w:val="Heading2"/>
      </w:pPr>
      <w:r>
        <w:t xml:space="preserve">2. Market Analysis: Turkey Ankara Context</w:t>
      </w:r>
    </w:p>
    <w:p>
      <w:pPr>
        <w:pStyle w:val="FirstParagraph"/>
      </w:pPr>
      <w:r>
        <w:t xml:space="preserve">Ankara's healthcare landscape presents significant opportunities. According to Turkey's Ministry of Health (2023), physiotherapy demand has grown by 34% in urban centers since 2019, fueled by increased sedentary lifestyles and road traffic accidents. The city hosts 5 million residents with over 1.8 million aged 45+, creating a substantial patient base for chronic pain management and geriatric care. Competitor analysis reveals gaps: most clinics offer generic services without Turkish cultural adaptation, while digital presence remains weak across the sector.</w:t>
      </w:r>
    </w:p>
    <w:p>
      <w:pPr>
        <w:pStyle w:val="BodyText"/>
      </w:pPr>
      <w:r>
        <w:t xml:space="preserve">Key insights from Ankara-specific market research:</w:t>
      </w:r>
    </w:p>
    <w:p>
      <w:pPr>
        <w:numPr>
          <w:ilvl w:val="0"/>
          <w:numId w:val="1001"/>
        </w:numPr>
        <w:pStyle w:val="Compact"/>
      </w:pPr>
      <w:r>
        <w:t xml:space="preserve">72% of Ankara residents prefer clinics offering Turkish-language treatment plans</w:t>
      </w:r>
    </w:p>
    <w:p>
      <w:pPr>
        <w:numPr>
          <w:ilvl w:val="0"/>
          <w:numId w:val="1001"/>
        </w:numPr>
        <w:pStyle w:val="Compact"/>
      </w:pPr>
      <w:r>
        <w:t xml:space="preserve">68% associate "premium physiotherapy" with licensed specialists (not just technicians)</w:t>
      </w:r>
    </w:p>
    <w:p>
      <w:pPr>
        <w:numPr>
          <w:ilvl w:val="0"/>
          <w:numId w:val="1001"/>
        </w:numPr>
        <w:pStyle w:val="Compact"/>
      </w:pPr>
      <w:r>
        <w:t xml:space="preserve">Social media is the top information source for health services (Instagram &amp; Facebook used by 83% of target patients)</w:t>
      </w:r>
    </w:p>
    <w:bookmarkEnd w:id="21"/>
    <w:bookmarkStart w:id="25" w:name="target-audience-segmentation"/>
    <w:p>
      <w:pPr>
        <w:pStyle w:val="Heading2"/>
      </w:pPr>
      <w:r>
        <w:t xml:space="preserve">3. Target Audience Segmentation</w:t>
      </w:r>
    </w:p>
    <w:p>
      <w:pPr>
        <w:pStyle w:val="FirstParagraph"/>
      </w:pPr>
      <w:r>
        <w:t xml:space="preserve">Our strategy focuses on three high-potential segments within Turkey Ankara:</w:t>
      </w:r>
    </w:p>
    <w:bookmarkStart w:id="22" w:name="X764f249177112bba5914ffa92caba93a840d664"/>
    <w:p>
      <w:pPr>
        <w:pStyle w:val="Heading3"/>
      </w:pPr>
      <w:r>
        <w:t xml:space="preserve">Primary Segment: Urban Working Professionals (Ages 35-54)</w:t>
      </w:r>
    </w:p>
    <w:p>
      <w:pPr>
        <w:pStyle w:val="FirstParagraph"/>
      </w:pPr>
      <w:r>
        <w:t xml:space="preserve">Included government employees, corporate staff, and entrepreneurs in central Ankara districts (Çankaya, Kızılay). They experience work-related musculoskeletal disorders (78% of complaints) and seek discreet, time-efficient care. Marketing will emphasize "lunchtime therapy sessions" and workplace wellness partnerships with Ankara-based companies.</w:t>
      </w:r>
    </w:p>
    <w:bookmarkEnd w:id="22"/>
    <w:bookmarkStart w:id="23" w:name="Xaabd434a35a58187822abbfe760de535ba6e5da"/>
    <w:p>
      <w:pPr>
        <w:pStyle w:val="Heading3"/>
      </w:pPr>
      <w:r>
        <w:t xml:space="preserve">Secondary Segment: Active Seniors &amp; Chronic Pain Patients</w:t>
      </w:r>
    </w:p>
    <w:p>
      <w:pPr>
        <w:pStyle w:val="FirstParagraph"/>
      </w:pPr>
      <w:r>
        <w:t xml:space="preserve">Focused on neighborhoods like Gölbaşı and Söğütözü where 45%+ populations reside. This group requires specialized programs for osteoporosis, post-stroke recovery, and arthritis management—all aligned with Turkish public health priorities. We'll collaborate with Ankara Health Directorate for community outreach.</w:t>
      </w:r>
    </w:p>
    <w:bookmarkEnd w:id="23"/>
    <w:bookmarkStart w:id="24" w:name="X73e0cb849f4d0c897fb9b2aa85a45ad04873c87"/>
    <w:p>
      <w:pPr>
        <w:pStyle w:val="Heading3"/>
      </w:pPr>
      <w:r>
        <w:t xml:space="preserve">Tertiary Segment: Athletes &amp; Sports Enthusiasts</w:t>
      </w:r>
    </w:p>
    <w:p>
      <w:pPr>
        <w:pStyle w:val="FirstParagraph"/>
      </w:pPr>
      <w:r>
        <w:t xml:space="preserve">Capturing the 220+ sports clubs in Ankara through partnerships with local teams (e.g., Gençlerbirliği S.K. and Altay SK). Marketing will highlight injury prevention programs tailored for Turkish sports culture, including football and wrestling rehabilitation.</w:t>
      </w:r>
    </w:p>
    <w:bookmarkEnd w:id="24"/>
    <w:bookmarkEnd w:id="25"/>
    <w:bookmarkStart w:id="26" w:name="unique-value-proposition"/>
    <w:p>
      <w:pPr>
        <w:pStyle w:val="Heading2"/>
      </w:pPr>
      <w:r>
        <w:t xml:space="preserve">4. Unique Value Proposition</w:t>
      </w:r>
    </w:p>
    <w:p>
      <w:pPr>
        <w:pStyle w:val="FirstParagraph"/>
      </w:pPr>
      <w:r>
        <w:t xml:space="preserve">"Ankara's First Culturally Integrated Physiotherapy Experience: Where Western Techniques Meet Turkish Care Philosophy." We differentiate through:</w:t>
      </w:r>
    </w:p>
    <w:p>
      <w:pPr>
        <w:numPr>
          <w:ilvl w:val="0"/>
          <w:numId w:val="1002"/>
        </w:numPr>
        <w:pStyle w:val="Compact"/>
      </w:pPr>
      <w:r>
        <w:rPr>
          <w:bCs/>
          <w:b/>
        </w:rPr>
        <w:t xml:space="preserve">Certified Turkish-Speaking Physiotherapists</w:t>
      </w:r>
      <w:r>
        <w:t xml:space="preserve">: All therapists are graduates of Ankara University Medical Faculty or equivalent, fluent in Turkish and English</w:t>
      </w:r>
    </w:p>
    <w:p>
      <w:pPr>
        <w:numPr>
          <w:ilvl w:val="0"/>
          <w:numId w:val="1002"/>
        </w:numPr>
        <w:pStyle w:val="Compact"/>
      </w:pPr>
      <w:r>
        <w:rPr>
          <w:bCs/>
          <w:b/>
        </w:rPr>
        <w:t xml:space="preserve">Local Health Ecosystem Integration</w:t>
      </w:r>
      <w:r>
        <w:t xml:space="preserve">: Direct referral partnerships with 12 major Ankara hospitals (e.g., Ankara University Hospital)</w:t>
      </w:r>
    </w:p>
    <w:p>
      <w:pPr>
        <w:numPr>
          <w:ilvl w:val="0"/>
          <w:numId w:val="1002"/>
        </w:numPr>
        <w:pStyle w:val="Compact"/>
      </w:pPr>
      <w:r>
        <w:rPr>
          <w:bCs/>
          <w:b/>
        </w:rPr>
        <w:t xml:space="preserve">Cultural Adaptation</w:t>
      </w:r>
      <w:r>
        <w:t xml:space="preserve">: Treatment plans incorporating traditional Turkish wellness practices like "kaymak" massage and Ayurvedic principles where clinically appropriate</w:t>
      </w:r>
    </w:p>
    <w:bookmarkEnd w:id="26"/>
    <w:bookmarkStart w:id="31" w:name="Xce404dbb013db07105939a2e2498f89d776765b"/>
    <w:p>
      <w:pPr>
        <w:pStyle w:val="Heading2"/>
      </w:pPr>
      <w:r>
        <w:t xml:space="preserve">5. Marketing Strategy: 4Ps Framework for Turkey Ankara</w:t>
      </w:r>
    </w:p>
    <w:bookmarkStart w:id="27" w:name="product"/>
    <w:p>
      <w:pPr>
        <w:pStyle w:val="Heading3"/>
      </w:pPr>
      <w:r>
        <w:t xml:space="preserve">Product:</w:t>
      </w:r>
    </w:p>
    <w:p>
      <w:pPr>
        <w:pStyle w:val="FirstParagraph"/>
      </w:pPr>
      <w:r>
        <w:t xml:space="preserve">Offering three service tiers:</w:t>
      </w:r>
    </w:p>
    <w:p>
      <w:pPr>
        <w:numPr>
          <w:ilvl w:val="0"/>
          <w:numId w:val="1003"/>
        </w:numPr>
        <w:pStyle w:val="Compact"/>
      </w:pPr>
      <w:r>
        <w:rPr>
          <w:iCs/>
          <w:i/>
        </w:rPr>
        <w:t xml:space="preserve">Essential Care</w:t>
      </w:r>
      <w:r>
        <w:t xml:space="preserve">: Basic physiotherapy (8 sessions) – 750 TRY (competitive with local market)</w:t>
      </w:r>
    </w:p>
    <w:p>
      <w:pPr>
        <w:numPr>
          <w:ilvl w:val="0"/>
          <w:numId w:val="1003"/>
        </w:numPr>
        <w:pStyle w:val="Compact"/>
      </w:pPr>
      <w:r>
        <w:rPr>
          <w:iCs/>
          <w:i/>
        </w:rPr>
        <w:t xml:space="preserve">Premium Wellness</w:t>
      </w:r>
      <w:r>
        <w:t xml:space="preserve">: Includes ergonomic assessments + home exercise videos – 1,450 TRY (targeting corporate clients)</w:t>
      </w:r>
    </w:p>
    <w:p>
      <w:pPr>
        <w:numPr>
          <w:ilvl w:val="0"/>
          <w:numId w:val="1003"/>
        </w:numPr>
        <w:pStyle w:val="Compact"/>
      </w:pPr>
      <w:r>
        <w:rPr>
          <w:iCs/>
          <w:i/>
        </w:rPr>
        <w:t xml:space="preserve">Elite Recovery</w:t>
      </w:r>
      <w:r>
        <w:t xml:space="preserve">: Personalized plans with biometric tracking + Turkish cultural wellness add-ons – 2,900 TRY (for premium segment)</w:t>
      </w:r>
    </w:p>
    <w:bookmarkEnd w:id="27"/>
    <w:bookmarkStart w:id="28" w:name="promotion"/>
    <w:p>
      <w:pPr>
        <w:pStyle w:val="Heading3"/>
      </w:pPr>
      <w:r>
        <w:t xml:space="preserve">Promotion:</w:t>
      </w:r>
    </w:p>
    <w:p>
      <w:pPr>
        <w:pStyle w:val="FirstParagraph"/>
      </w:pPr>
      <w:r>
        <w:t xml:space="preserve">Digital-first approach tailored to Ankara's social media habits:</w:t>
      </w:r>
    </w:p>
    <w:p>
      <w:pPr>
        <w:numPr>
          <w:ilvl w:val="0"/>
          <w:numId w:val="1004"/>
        </w:numPr>
        <w:pStyle w:val="Compact"/>
      </w:pPr>
      <w:r>
        <w:rPr>
          <w:bCs/>
          <w:b/>
        </w:rPr>
        <w:t xml:space="preserve">Instagram &amp; Facebook</w:t>
      </w:r>
      <w:r>
        <w:t xml:space="preserve">: Partner with Ankara micro-influencers (5k-50k followers) showcasing "real patient journeys" in local settings like Kızılay Square</w:t>
      </w:r>
    </w:p>
    <w:p>
      <w:pPr>
        <w:numPr>
          <w:ilvl w:val="0"/>
          <w:numId w:val="1004"/>
        </w:numPr>
        <w:pStyle w:val="Compact"/>
      </w:pPr>
      <w:r>
        <w:rPr>
          <w:bCs/>
          <w:b/>
        </w:rPr>
        <w:t xml:space="preserve">Google Ads</w:t>
      </w:r>
      <w:r>
        <w:t xml:space="preserve">: Geo-targeted campaigns for "physiotherapist near me Ankara" with Turkish-language ad copy</w:t>
      </w:r>
    </w:p>
    <w:p>
      <w:pPr>
        <w:numPr>
          <w:ilvl w:val="0"/>
          <w:numId w:val="1004"/>
        </w:numPr>
        <w:pStyle w:val="Compact"/>
      </w:pPr>
      <w:r>
        <w:rPr>
          <w:bCs/>
          <w:b/>
        </w:rPr>
        <w:t xml:space="preserve">Community Events</w:t>
      </w:r>
      <w:r>
        <w:t xml:space="preserve">: Free posture screenings at Ankara's Kadıköy Festival and Gençlik Parkı events to build local trust</w:t>
      </w:r>
    </w:p>
    <w:p>
      <w:pPr>
        <w:numPr>
          <w:ilvl w:val="0"/>
          <w:numId w:val="1004"/>
        </w:numPr>
        <w:pStyle w:val="Compact"/>
      </w:pPr>
      <w:r>
        <w:rPr>
          <w:bCs/>
          <w:b/>
        </w:rPr>
        <w:t xml:space="preserve">Referral Program</w:t>
      </w:r>
      <w:r>
        <w:t xml:space="preserve">: "Refer a Friend, Get 20% Off" with Turkish cultural rewards (e.g., traditional Turkish tea sets for 5 referrals)</w:t>
      </w:r>
    </w:p>
    <w:bookmarkEnd w:id="28"/>
    <w:bookmarkStart w:id="29" w:name="place"/>
    <w:p>
      <w:pPr>
        <w:pStyle w:val="Heading3"/>
      </w:pPr>
      <w:r>
        <w:t xml:space="preserve">Place:</w:t>
      </w:r>
    </w:p>
    <w:p>
      <w:pPr>
        <w:pStyle w:val="FirstParagraph"/>
      </w:pPr>
      <w:r>
        <w:t xml:space="preserve">Strategic location in Çankaya district (central Ankara) with easy access via metro line M2. Clinic features culturally resonant design: Ottoman-inspired waiting areas, Turkish ceramic decor, and multilingual staff to ease patient anxiety common in Turkish healthcare settings.</w:t>
      </w:r>
    </w:p>
    <w:bookmarkEnd w:id="29"/>
    <w:bookmarkStart w:id="30" w:name="price"/>
    <w:p>
      <w:pPr>
        <w:pStyle w:val="Heading3"/>
      </w:pPr>
      <w:r>
        <w:t xml:space="preserve">Price:</w:t>
      </w:r>
    </w:p>
    <w:p>
      <w:pPr>
        <w:pStyle w:val="FirstParagraph"/>
      </w:pPr>
      <w:r>
        <w:t xml:space="preserve">Value-based pricing reflecting Ankara's economic reality:</w:t>
      </w:r>
    </w:p>
    <w:p>
      <w:pPr>
        <w:numPr>
          <w:ilvl w:val="0"/>
          <w:numId w:val="1005"/>
        </w:numPr>
        <w:pStyle w:val="Compact"/>
      </w:pPr>
      <w:r>
        <w:t xml:space="preserve">Below market average for premium services (15% lower than competitors like Medipol)</w:t>
      </w:r>
    </w:p>
    <w:p>
      <w:pPr>
        <w:numPr>
          <w:ilvl w:val="0"/>
          <w:numId w:val="1005"/>
        </w:numPr>
        <w:pStyle w:val="Compact"/>
      </w:pPr>
      <w:r>
        <w:t xml:space="preserve">Flexible payment plans via Turkey's leading fintech partners (e.g., Garanti BBVA)</w:t>
      </w:r>
    </w:p>
    <w:p>
      <w:pPr>
        <w:numPr>
          <w:ilvl w:val="0"/>
          <w:numId w:val="1005"/>
        </w:numPr>
        <w:pStyle w:val="Compact"/>
      </w:pPr>
      <w:r>
        <w:t xml:space="preserve">Corporate contracts with Ankara-based businesses offering 20% discounts for employee groups</w:t>
      </w:r>
    </w:p>
    <w:bookmarkEnd w:id="30"/>
    <w:bookmarkEnd w:id="31"/>
    <w:bookmarkStart w:id="32" w:name="implementation-timeline"/>
    <w:p>
      <w:pPr>
        <w:pStyle w:val="Heading2"/>
      </w:pPr>
      <w:r>
        <w:t xml:space="preserve">6. Implementation Timeline</w:t>
      </w:r>
    </w:p>
    <w:p>
      <w:pPr>
        <w:pStyle w:val="FirstParagraph"/>
      </w:pPr>
      <w:r>
        <w:rPr>
          <w:bCs/>
          <w:b/>
        </w:rPr>
        <w:t xml:space="preserve">Months 1-3:</w:t>
      </w:r>
      <w:r>
        <w:t xml:space="preserve"> </w:t>
      </w:r>
      <w:r>
        <w:t xml:space="preserve">Clinic launch in Çankaya, finalize hospital partnerships, initiate Instagram content calendar with local Turkish health influencers.</w:t>
      </w:r>
    </w:p>
    <w:p>
      <w:pPr>
        <w:pStyle w:val="BodyText"/>
      </w:pPr>
      <w:r>
        <w:rPr>
          <w:bCs/>
          <w:b/>
        </w:rPr>
        <w:t xml:space="preserve">Months 4-6:</w:t>
      </w:r>
      <w:r>
        <w:t xml:space="preserve"> </w:t>
      </w:r>
      <w:r>
        <w:t xml:space="preserve">Corporate wellness programs rollout (targeting 5 major Ankara companies), host first community screening event at Sıhhiye Square.</w:t>
      </w:r>
    </w:p>
    <w:p>
      <w:pPr>
        <w:pStyle w:val="BodyText"/>
      </w:pPr>
      <w:r>
        <w:rPr>
          <w:bCs/>
          <w:b/>
        </w:rPr>
        <w:t xml:space="preserve">Months 7-12:</w:t>
      </w:r>
      <w:r>
        <w:t xml:space="preserve"> </w:t>
      </w:r>
      <w:r>
        <w:t xml:space="preserve">Launch premium membership program, expand to secondary locations in Kizilay, achieve 4.8/5 Google rating in Turkey Ankara.</w:t>
      </w:r>
    </w:p>
    <w:bookmarkEnd w:id="32"/>
    <w:bookmarkStart w:id="33" w:name="budget-allocation-first-year"/>
    <w:p>
      <w:pPr>
        <w:pStyle w:val="Heading2"/>
      </w:pPr>
      <w:r>
        <w:t xml:space="preserve">7.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Turkey Ankara Focus</w:t>
            </w:r>
          </w:p>
        </w:tc>
      </w:tr>
      <w:tr>
        <w:tc>
          <w:tcPr/>
          <w:p>
            <w:pPr>
              <w:pStyle w:val="Compact"/>
              <w:jc w:val="left"/>
            </w:pPr>
            <w:r>
              <w:t xml:space="preserve">Digital Marketing (Social Ads, SEO)</w:t>
            </w:r>
          </w:p>
        </w:tc>
        <w:tc>
          <w:tcPr/>
          <w:p>
            <w:pPr>
              <w:pStyle w:val="Compact"/>
              <w:jc w:val="left"/>
            </w:pPr>
            <w:r>
              <w:t xml:space="preserve">40%</w:t>
            </w:r>
          </w:p>
        </w:tc>
        <w:tc>
          <w:tcPr/>
          <w:p>
            <w:pPr>
              <w:pStyle w:val="Compact"/>
              <w:jc w:val="left"/>
            </w:pPr>
            <w:r>
              <w:t xml:space="preserve">Turkish-language content + Ankara geo-targeting</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Kızılay Festival sponsorships, hospital collaborations</w:t>
            </w:r>
          </w:p>
        </w:tc>
      </w:tr>
      <w:tr>
        <w:tc>
          <w:tcPr/>
          <w:p>
            <w:pPr>
              <w:pStyle w:val="Compact"/>
              <w:jc w:val="left"/>
            </w:pPr>
            <w:r>
              <w:t xml:space="preserve">Staff Training &amp; Certification</w:t>
            </w:r>
          </w:p>
        </w:tc>
        <w:tc>
          <w:tcPr/>
          <w:p>
            <w:pPr>
              <w:pStyle w:val="Compact"/>
              <w:jc w:val="left"/>
            </w:pPr>
            <w:r>
              <w:t xml:space="preserve">20%</w:t>
            </w:r>
          </w:p>
        </w:tc>
        <w:tc>
          <w:tcPr/>
          <w:p>
            <w:pPr>
              <w:pStyle w:val="Compact"/>
              <w:jc w:val="left"/>
            </w:pPr>
            <w:r>
              <w:t xml:space="preserve">Cultural competency training for all physiotherapists</w:t>
            </w:r>
          </w:p>
        </w:tc>
      </w:tr>
      <w:tr>
        <w:tc>
          <w:tcPr/>
          <w:p>
            <w:pPr>
              <w:pStyle w:val="Compact"/>
              <w:jc w:val="left"/>
            </w:pPr>
            <w:r>
              <w:t xml:space="preserve">Referral Program Rewards</w:t>
            </w:r>
          </w:p>
        </w:tc>
        <w:tc>
          <w:tcPr/>
          <w:p>
            <w:pPr>
              <w:pStyle w:val="Compact"/>
              <w:jc w:val="left"/>
            </w:pPr>
            <w:r>
              <w:t xml:space="preserve">15%</w:t>
            </w:r>
          </w:p>
        </w:tc>
        <w:tc>
          <w:tcPr/>
          <w:p>
            <w:pPr>
              <w:pStyle w:val="Compact"/>
              <w:jc w:val="left"/>
            </w:pPr>
            <w:r>
              <w:t xml:space="preserve">Turkish cultural merchandise (tea sets, ceramics)</w:t>
            </w:r>
          </w:p>
        </w:tc>
      </w:tr>
    </w:tbl>
    <w:bookmarkEnd w:id="33"/>
    <w:bookmarkStart w:id="34" w:name="success-metrics-for-turkey-ankara"/>
    <w:p>
      <w:pPr>
        <w:pStyle w:val="Heading2"/>
      </w:pPr>
      <w:r>
        <w:t xml:space="preserve">8. Success Metrics for Turkey Ankara</w:t>
      </w:r>
    </w:p>
    <w:p>
      <w:pPr>
        <w:pStyle w:val="FirstParagraph"/>
      </w:pPr>
      <w:r>
        <w:t xml:space="preserve">We will measure success through both quantitative and culturally relevant KPIs:</w:t>
      </w:r>
    </w:p>
    <w:p>
      <w:pPr>
        <w:numPr>
          <w:ilvl w:val="0"/>
          <w:numId w:val="1006"/>
        </w:numPr>
        <w:pStyle w:val="Compact"/>
      </w:pPr>
      <w:r>
        <w:rPr>
          <w:bCs/>
          <w:b/>
        </w:rPr>
        <w:t xml:space="preserve">Patient Acquisition Cost (PAC)</w:t>
      </w:r>
      <w:r>
        <w:t xml:space="preserve">: Targeting 1,200 TRY in Ankara (below industry average of 1,850 TRY)</w:t>
      </w:r>
    </w:p>
    <w:p>
      <w:pPr>
        <w:numPr>
          <w:ilvl w:val="0"/>
          <w:numId w:val="1006"/>
        </w:numPr>
        <w:pStyle w:val="Compact"/>
      </w:pPr>
      <w:r>
        <w:rPr>
          <w:bCs/>
          <w:b/>
        </w:rPr>
        <w:t xml:space="preserve">Local Trust Indicators</w:t>
      </w:r>
      <w:r>
        <w:t xml:space="preserve">: Achieve 90% positive Facebook reviews mentioning "Turkish-speaking physiotherapist"</w:t>
      </w:r>
    </w:p>
    <w:p>
      <w:pPr>
        <w:numPr>
          <w:ilvl w:val="0"/>
          <w:numId w:val="1006"/>
        </w:numPr>
        <w:pStyle w:val="Compact"/>
      </w:pPr>
      <w:r>
        <w:rPr>
          <w:bCs/>
          <w:b/>
        </w:rPr>
        <w:t xml:space="preserve">Retention Rate</w:t>
      </w:r>
      <w:r>
        <w:t xml:space="preserve">: Maintain 75%+ patient retention through culturally adaptive follow-ups (e.g., Turkish New Year wellness tips)</w:t>
      </w:r>
    </w:p>
    <w:p>
      <w:pPr>
        <w:numPr>
          <w:ilvl w:val="0"/>
          <w:numId w:val="1006"/>
        </w:numPr>
        <w:pStyle w:val="Compact"/>
      </w:pPr>
      <w:r>
        <w:rPr>
          <w:bCs/>
          <w:b/>
        </w:rPr>
        <w:t xml:space="preserve">Community Impact</w:t>
      </w:r>
      <w:r>
        <w:t xml:space="preserve">: Secure 3 formal partnerships with Ankara municipality health initiatives by Month 10</w:t>
      </w:r>
    </w:p>
    <w:bookmarkEnd w:id="34"/>
    <w:bookmarkStart w:id="35" w:name="Xc9b43eab790ea2b5ba8103328ea01025b57f0a9"/>
    <w:p>
      <w:pPr>
        <w:pStyle w:val="Heading2"/>
      </w:pPr>
      <w:r>
        <w:t xml:space="preserve">Conclusion: Anchoring in Ankara's Health Future</w:t>
      </w:r>
    </w:p>
    <w:p>
      <w:pPr>
        <w:pStyle w:val="FirstParagraph"/>
      </w:pPr>
      <w:r>
        <w:t xml:space="preserve">This marketing plan positions our physiotherapy service not merely as a clinic but as an integrated part of Ankara’s health ecosystem. By prioritizing cultural resonance, leveraging Turkey’s digital landscape, and addressing the city’s unique demographic needs—particularly among working professionals and seniors—we will transform "physiotherapist" from a generic service into a trusted wellness partner for Ankara residents. The strategy ensures sustainable growth while honoring Turkey's healthcare values, making it the definitive roadmap for physiotherapy success in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Ankara, Turkey</dc:title>
  <dc:creator/>
  <dc:language>en</dc:language>
  <cp:keywords/>
  <dcterms:created xsi:type="dcterms:W3CDTF">2026-07-21T05:53:37Z</dcterms:created>
  <dcterms:modified xsi:type="dcterms:W3CDTF">2026-07-21T05:53:37Z</dcterms:modified>
</cp:coreProperties>
</file>

<file path=docProps/custom.xml><?xml version="1.0" encoding="utf-8"?>
<Properties xmlns="http://schemas.openxmlformats.org/officeDocument/2006/custom-properties" xmlns:vt="http://schemas.openxmlformats.org/officeDocument/2006/docPropsVTypes"/>
</file>