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7" w:name="Xe928abe2b20431868ead4bfb9470f707b973eca"/>
    <w:p>
      <w:pPr>
        <w:pStyle w:val="Heading1"/>
      </w:pPr>
      <w:r>
        <w:t xml:space="preserve">Comprehensive Marketing Plan for Physiotherapy Practice in United Kingdom Birmingham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physiotherapy practice in Birmingham, United Kingdom. As one of the UK's largest cities with a population exceeding 1.1 million, Birmingham presents significant opportunities for specialized healthcare services. This plan leverages the unique demographics and healthcare needs of United Kingdom Birmingham to position our Physiotherapist services as the leading choice for rehabilitation and preventative care across all age groups.</w:t>
      </w:r>
    </w:p>
    <w:bookmarkEnd w:id="20"/>
    <w:bookmarkStart w:id="22" w:name="market-analysis-birmingham-context"/>
    <w:p>
      <w:pPr>
        <w:pStyle w:val="Heading2"/>
      </w:pPr>
      <w:r>
        <w:t xml:space="preserve">Market Analysis: Birmingham Context</w:t>
      </w:r>
    </w:p>
    <w:p>
      <w:pPr>
        <w:pStyle w:val="FirstParagraph"/>
      </w:pPr>
      <w:r>
        <w:t xml:space="preserve">Birmingham's healthcare landscape reveals critical gaps our practice will address. With 35% of residents reporting musculoskeletal conditions (NHS Digital, 2023) and a growing elderly population requiring mobility support, the demand for accessible physiotherapy is substantial. Local competitors primarily focus on acute injury rehabilitation, leaving a niche for holistic approaches including sports performance enhancement and chronic pain management. The United Kingdom Birmingham market also shows rising interest in preventative care post-pandemic, with 68% of residents seeking wellness-focused healthcare services (Birmingham Health Survey, 2023).</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Specialist expertise in sports physiotherapy and neurological rehabilitation, proximity to Birmingham's major transport hubs (New Street Station, Birmingham Airport), and strong NHS referral partnerships.</w:t>
      </w:r>
    </w:p>
    <w:p>
      <w:pPr>
        <w:numPr>
          <w:ilvl w:val="0"/>
          <w:numId w:val="1001"/>
        </w:numPr>
        <w:pStyle w:val="Compact"/>
      </w:pPr>
      <w:r>
        <w:rPr>
          <w:bCs/>
          <w:b/>
        </w:rPr>
        <w:t xml:space="preserve">Weaknesses:</w:t>
      </w:r>
      <w:r>
        <w:t xml:space="preserve"> </w:t>
      </w:r>
      <w:r>
        <w:t xml:space="preserve">Limited brand recognition compared to established chains, initial high operational costs for clinic setup in central Birmingham.</w:t>
      </w:r>
    </w:p>
    <w:p>
      <w:pPr>
        <w:numPr>
          <w:ilvl w:val="0"/>
          <w:numId w:val="1001"/>
        </w:numPr>
        <w:pStyle w:val="Compact"/>
      </w:pPr>
      <w:r>
        <w:rPr>
          <w:bCs/>
          <w:b/>
        </w:rPr>
        <w:t xml:space="preserve">Opportunities:</w:t>
      </w:r>
      <w:r>
        <w:t xml:space="preserve"> </w:t>
      </w:r>
      <w:r>
        <w:t xml:space="preserve">Rising corporate wellness contracts with Birmingham's 200+ major employers (including Jaguar Land Rover and BBC Midlands), government initiatives like "Move More" targeting sedentary populations.</w:t>
      </w:r>
    </w:p>
    <w:p>
      <w:pPr>
        <w:numPr>
          <w:ilvl w:val="0"/>
          <w:numId w:val="1001"/>
        </w:numPr>
        <w:pStyle w:val="Compact"/>
      </w:pPr>
      <w:r>
        <w:rPr>
          <w:bCs/>
          <w:b/>
        </w:rPr>
        <w:t xml:space="preserve">Threats:</w:t>
      </w:r>
      <w:r>
        <w:t xml:space="preserve"> </w:t>
      </w:r>
      <w:r>
        <w:t xml:space="preserve">NHS waiting lists for physiotherapy (average 42 days in Birmingham) creating competition from public services, potential regulatory changes affecting private healthcare pricing.</w:t>
      </w:r>
    </w:p>
    <w:bookmarkEnd w:id="21"/>
    <w:bookmarkEnd w:id="22"/>
    <w:bookmarkStart w:id="23" w:name="marketing-objectives"/>
    <w:p>
      <w:pPr>
        <w:pStyle w:val="Heading2"/>
      </w:pPr>
      <w:r>
        <w:t xml:space="preserve">Marketing Objectives</w:t>
      </w:r>
    </w:p>
    <w:p>
      <w:pPr>
        <w:numPr>
          <w:ilvl w:val="0"/>
          <w:numId w:val="1002"/>
        </w:numPr>
        <w:pStyle w:val="Compact"/>
      </w:pPr>
      <w:r>
        <w:t xml:space="preserve">Achieve 150 new patient acquisitions within the first year through targeted Birmingham community engagement.</w:t>
      </w:r>
    </w:p>
    <w:p>
      <w:pPr>
        <w:numPr>
          <w:ilvl w:val="0"/>
          <w:numId w:val="1002"/>
        </w:numPr>
        <w:pStyle w:val="Compact"/>
      </w:pPr>
      <w:r>
        <w:t xml:space="preserve">Secure 5 corporate wellness partnerships with major employers in United Kingdom Birmingham by Q3 Year 1.</w:t>
      </w:r>
    </w:p>
    <w:p>
      <w:pPr>
        <w:numPr>
          <w:ilvl w:val="0"/>
          <w:numId w:val="1002"/>
        </w:numPr>
        <w:pStyle w:val="Compact"/>
      </w:pPr>
      <w:r>
        <w:t xml:space="preserve">Attain a patient retention rate of 75% through personalized care pathways by Year 2.</w:t>
      </w:r>
    </w:p>
    <w:p>
      <w:pPr>
        <w:numPr>
          <w:ilvl w:val="0"/>
          <w:numId w:val="1002"/>
        </w:numPr>
        <w:pStyle w:val="Compact"/>
      </w:pPr>
      <w:r>
        <w:t xml:space="preserve">Establish the practice as the top-rated independent Physiotherapist service in Birmingham on Google Reviews (target: 4.8+ stars) within 18 months.</w:t>
      </w:r>
    </w:p>
    <w:bookmarkEnd w:id="23"/>
    <w:bookmarkStart w:id="27" w:name="target-audience-segmentation"/>
    <w:p>
      <w:pPr>
        <w:pStyle w:val="Heading2"/>
      </w:pPr>
      <w:r>
        <w:t xml:space="preserve">Target Audience Segmentation</w:t>
      </w:r>
    </w:p>
    <w:p>
      <w:pPr>
        <w:pStyle w:val="FirstParagraph"/>
      </w:pPr>
      <w:r>
        <w:t xml:space="preserve">Our strategy focuses on three primary segments within United Kingdom Birmingham:</w:t>
      </w:r>
    </w:p>
    <w:bookmarkStart w:id="24" w:name="active-lifestyle-residents-25-45-years"/>
    <w:p>
      <w:pPr>
        <w:pStyle w:val="Heading3"/>
      </w:pPr>
      <w:r>
        <w:t xml:space="preserve">1. Active Lifestyle Residents (25-45 years)</w:t>
      </w:r>
    </w:p>
    <w:p>
      <w:pPr>
        <w:pStyle w:val="FirstParagraph"/>
      </w:pPr>
      <w:r>
        <w:t xml:space="preserve">Covering 40% of our target market, these residents prioritize fitness and injury prevention. They frequent Birmingham's parks (Sutton Park, Cannon Hill) and sports clubs (Birmingham City FC training facilities). We will position the Physiotherapist as a performance partner for runners at the Birmingham Marathon event.</w:t>
      </w:r>
    </w:p>
    <w:bookmarkEnd w:id="24"/>
    <w:bookmarkStart w:id="25" w:name="chronic-pain-sufferers-50-70-years"/>
    <w:p>
      <w:pPr>
        <w:pStyle w:val="Heading3"/>
      </w:pPr>
      <w:r>
        <w:t xml:space="preserve">2. Chronic Pain Sufferers (50-70 years)</w:t>
      </w:r>
    </w:p>
    <w:p>
      <w:pPr>
        <w:pStyle w:val="FirstParagraph"/>
      </w:pPr>
      <w:r>
        <w:t xml:space="preserve">Addressing 35% of our market, this group often faces NHS delays. We'll develop targeted outreach to community centers like Birmingham City Council's Age-Friendly Program, emphasizing same-day consultation availability in United Kingdom Birmingham.</w:t>
      </w:r>
    </w:p>
    <w:bookmarkEnd w:id="25"/>
    <w:bookmarkStart w:id="26" w:name="corporate-wellness-seekers-all-ages"/>
    <w:p>
      <w:pPr>
        <w:pStyle w:val="Heading3"/>
      </w:pPr>
      <w:r>
        <w:t xml:space="preserve">3. Corporate Wellness Seekers (All ages)</w:t>
      </w:r>
    </w:p>
    <w:p>
      <w:pPr>
        <w:pStyle w:val="FirstParagraph"/>
      </w:pPr>
      <w:r>
        <w:t xml:space="preserve">Targeting 25% of opportunities through partnerships with companies like PwC UK and HSBC Midlands. Our Physiotherapist will offer on-site ergonomic assessments and stress-management workshops at Birmingham business parks.</w:t>
      </w:r>
    </w:p>
    <w:bookmarkEnd w:id="26"/>
    <w:bookmarkEnd w:id="27"/>
    <w:bookmarkStart w:id="32" w:name="Xd963aa039ad9c6efcdcedb4d3bc2a7d2a6ad531"/>
    <w:p>
      <w:pPr>
        <w:pStyle w:val="Heading2"/>
      </w:pPr>
      <w:r>
        <w:t xml:space="preserve">Marketing Strategies: The 4Ps for Birmingham</w:t>
      </w:r>
    </w:p>
    <w:bookmarkStart w:id="28" w:name="product-service-differentiation"/>
    <w:p>
      <w:pPr>
        <w:pStyle w:val="Heading3"/>
      </w:pPr>
      <w:r>
        <w:t xml:space="preserve">Product (Service Differentiation)</w:t>
      </w:r>
    </w:p>
    <w:p>
      <w:pPr>
        <w:pStyle w:val="FirstParagraph"/>
      </w:pPr>
      <w:r>
        <w:t xml:space="preserve">We move beyond standard physiotherapy by integrating:</w:t>
      </w:r>
    </w:p>
    <w:p>
      <w:pPr>
        <w:numPr>
          <w:ilvl w:val="0"/>
          <w:numId w:val="1003"/>
        </w:numPr>
        <w:pStyle w:val="Compact"/>
      </w:pPr>
      <w:r>
        <w:rPr>
          <w:bCs/>
          <w:b/>
        </w:rPr>
        <w:t xml:space="preserve">Birmingham-Specific Programs:</w:t>
      </w:r>
      <w:r>
        <w:t xml:space="preserve"> </w:t>
      </w:r>
      <w:r>
        <w:t xml:space="preserve">"City Commuter Wellness" for workers facing sedentary desk jobs, with clinic locations near key transport nodes.</w:t>
      </w:r>
    </w:p>
    <w:p>
      <w:pPr>
        <w:numPr>
          <w:ilvl w:val="0"/>
          <w:numId w:val="1003"/>
        </w:numPr>
        <w:pStyle w:val="Compact"/>
      </w:pPr>
      <w:r>
        <w:rPr>
          <w:bCs/>
          <w:b/>
        </w:rPr>
        <w:t xml:space="preserve">NHS Partnership Guarantee:</w:t>
      </w:r>
      <w:r>
        <w:t xml:space="preserve"> </w:t>
      </w:r>
      <w:r>
        <w:t xml:space="preserve">Seamless referral process with local NHS Trusts (e.g., Birmingham Women's and Children's NHS Foundation Trust).</w:t>
      </w:r>
    </w:p>
    <w:p>
      <w:pPr>
        <w:numPr>
          <w:ilvl w:val="0"/>
          <w:numId w:val="1003"/>
        </w:numPr>
        <w:pStyle w:val="Compact"/>
      </w:pPr>
      <w:r>
        <w:rPr>
          <w:bCs/>
          <w:b/>
        </w:rPr>
        <w:t xml:space="preserve">Preventative Focus:</w:t>
      </w:r>
      <w:r>
        <w:t xml:space="preserve"> </w:t>
      </w:r>
      <w:r>
        <w:t xml:space="preserve">Free annual "Movement Screenings" at Birmingham community hubs like Library of Birmingham.</w:t>
      </w:r>
    </w:p>
    <w:bookmarkEnd w:id="28"/>
    <w:bookmarkStart w:id="29" w:name="pricing-strategy"/>
    <w:p>
      <w:pPr>
        <w:pStyle w:val="Heading3"/>
      </w:pPr>
      <w:r>
        <w:t xml:space="preserve">Pricing Strategy</w:t>
      </w:r>
    </w:p>
    <w:p>
      <w:pPr>
        <w:pStyle w:val="FirstParagraph"/>
      </w:pPr>
      <w:r>
        <w:t xml:space="preserve">Competitive yet value-based pricing for United Kingdom Birmingham residents:</w:t>
      </w:r>
    </w:p>
    <w:p>
      <w:pPr>
        <w:numPr>
          <w:ilvl w:val="0"/>
          <w:numId w:val="1004"/>
        </w:numPr>
        <w:pStyle w:val="Compact"/>
      </w:pPr>
      <w:r>
        <w:t xml:space="preserve">Standard Consultation: £55 (below average private rate of £65 in Midlands)</w:t>
      </w:r>
    </w:p>
    <w:p>
      <w:pPr>
        <w:numPr>
          <w:ilvl w:val="0"/>
          <w:numId w:val="1004"/>
        </w:numPr>
        <w:pStyle w:val="Compact"/>
      </w:pPr>
      <w:r>
        <w:t xml:space="preserve">Corporate Wellness Package: £40/session for group memberships (20% discount vs. individual rates)</w:t>
      </w:r>
    </w:p>
    <w:p>
      <w:pPr>
        <w:numPr>
          <w:ilvl w:val="0"/>
          <w:numId w:val="1004"/>
        </w:numPr>
        <w:pStyle w:val="Compact"/>
      </w:pPr>
      <w:r>
        <w:t xml:space="preserve">NHS Partnership Rate: Competitive fixed fee per referral, reducing financial barriers.</w:t>
      </w:r>
    </w:p>
    <w:bookmarkEnd w:id="29"/>
    <w:bookmarkStart w:id="30" w:name="place-accessibility-in-birmingham"/>
    <w:p>
      <w:pPr>
        <w:pStyle w:val="Heading3"/>
      </w:pPr>
      <w:r>
        <w:t xml:space="preserve">Place (Accessibility in Birmingham)</w:t>
      </w:r>
    </w:p>
    <w:p>
      <w:pPr>
        <w:pStyle w:val="FirstParagraph"/>
      </w:pPr>
      <w:r>
        <w:t xml:space="preserve">Strategic clinic locations include:</w:t>
      </w:r>
    </w:p>
    <w:p>
      <w:pPr>
        <w:numPr>
          <w:ilvl w:val="0"/>
          <w:numId w:val="1005"/>
        </w:numPr>
        <w:pStyle w:val="Compact"/>
      </w:pPr>
      <w:r>
        <w:rPr>
          <w:bCs/>
          <w:b/>
        </w:rPr>
        <w:t xml:space="preserve">Primary Hub:</w:t>
      </w:r>
      <w:r>
        <w:t xml:space="preserve"> </w:t>
      </w:r>
      <w:r>
        <w:t xml:space="preserve">Central Birmingham location near Digbeth (walking distance from New Street Station)</w:t>
      </w:r>
    </w:p>
    <w:p>
      <w:pPr>
        <w:numPr>
          <w:ilvl w:val="0"/>
          <w:numId w:val="1005"/>
        </w:numPr>
        <w:pStyle w:val="Compact"/>
      </w:pPr>
      <w:r>
        <w:rPr>
          <w:bCs/>
          <w:b/>
        </w:rPr>
        <w:t xml:space="preserve">Satellite Service Points:</w:t>
      </w:r>
      <w:r>
        <w:t xml:space="preserve"> </w:t>
      </w:r>
      <w:r>
        <w:t xml:space="preserve">Pop-up clinics at Birmingham City Council community centers in Erdington and Acocks Green</w:t>
      </w:r>
    </w:p>
    <w:p>
      <w:pPr>
        <w:numPr>
          <w:ilvl w:val="0"/>
          <w:numId w:val="1005"/>
        </w:numPr>
        <w:pStyle w:val="Compact"/>
      </w:pPr>
      <w:r>
        <w:rPr>
          <w:bCs/>
          <w:b/>
        </w:rPr>
        <w:t xml:space="preserve">Digital Access:</w:t>
      </w:r>
      <w:r>
        <w:t xml:space="preserve"> </w:t>
      </w:r>
      <w:r>
        <w:t xml:space="preserve">Telehealth options for remote consultations across United Kingdom Birmingham suburbs (e.g., Sutton Coldfield, Solihull)</w:t>
      </w:r>
    </w:p>
    <w:bookmarkEnd w:id="30"/>
    <w:bookmarkStart w:id="31" w:name="promotion-community-centric-campaigns"/>
    <w:p>
      <w:pPr>
        <w:pStyle w:val="Heading3"/>
      </w:pPr>
      <w:r>
        <w:t xml:space="preserve">Promotion (Community-Centric Campaigns)</w:t>
      </w:r>
    </w:p>
    <w:p>
      <w:pPr>
        <w:pStyle w:val="FirstParagraph"/>
      </w:pPr>
      <w:r>
        <w:t xml:space="preserve">Our promotional mix focuses on hyper-local Birmingham engagement:</w:t>
      </w:r>
    </w:p>
    <w:p>
      <w:pPr>
        <w:numPr>
          <w:ilvl w:val="0"/>
          <w:numId w:val="1006"/>
        </w:numPr>
        <w:pStyle w:val="Compact"/>
      </w:pPr>
      <w:r>
        <w:rPr>
          <w:bCs/>
          <w:b/>
        </w:rPr>
        <w:t xml:space="preserve">Community Partnerships:</w:t>
      </w:r>
      <w:r>
        <w:t xml:space="preserve"> </w:t>
      </w:r>
      <w:r>
        <w:t xml:space="preserve">Sponsor Birmingham City FC's community football programs and host free "Injury Prevention Workshops" at local schools.</w:t>
      </w:r>
    </w:p>
    <w:p>
      <w:pPr>
        <w:numPr>
          <w:ilvl w:val="0"/>
          <w:numId w:val="1006"/>
        </w:numPr>
        <w:pStyle w:val="Compact"/>
      </w:pPr>
      <w:r>
        <w:rPr>
          <w:bCs/>
          <w:b/>
        </w:rPr>
        <w:t xml:space="preserve">Local Media:</w:t>
      </w:r>
      <w:r>
        <w:t xml:space="preserve"> </w:t>
      </w:r>
      <w:r>
        <w:t xml:space="preserve">Collaborate with BBC Midlands for "Move More Birmingham" health segments featuring our Physiotherapist.</w:t>
      </w:r>
    </w:p>
    <w:p>
      <w:pPr>
        <w:numPr>
          <w:ilvl w:val="0"/>
          <w:numId w:val="1006"/>
        </w:numPr>
        <w:pStyle w:val="Compact"/>
      </w:pPr>
      <w:r>
        <w:rPr>
          <w:bCs/>
          <w:b/>
        </w:rPr>
        <w:t xml:space="preserve">Social Proof:</w:t>
      </w:r>
      <w:r>
        <w:t xml:space="preserve"> </w:t>
      </w:r>
      <w:r>
        <w:t xml:space="preserve">Leverage patient testimonials from Birmingham residents on Facebook/Instagram with location tags (#BirminghamPhysio).</w:t>
      </w:r>
    </w:p>
    <w:p>
      <w:pPr>
        <w:numPr>
          <w:ilvl w:val="0"/>
          <w:numId w:val="1006"/>
        </w:numPr>
        <w:pStyle w:val="Compact"/>
      </w:pPr>
      <w:r>
        <w:rPr>
          <w:bCs/>
          <w:b/>
        </w:rPr>
        <w:t xml:space="preserve">NHS Referral Network:</w:t>
      </w:r>
      <w:r>
        <w:t xml:space="preserve"> </w:t>
      </w:r>
      <w:r>
        <w:t xml:space="preserve">Co-branded educational materials for local GPs at Birmingham surgeries.</w:t>
      </w:r>
    </w:p>
    <w:bookmarkEnd w:id="31"/>
    <w:bookmarkEnd w:id="32"/>
    <w:bookmarkStart w:id="33"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Year 1</w:t>
      </w:r>
    </w:p>
    <w:p>
      <w:pPr>
        <w:pStyle w:val="BodyText"/>
      </w:pPr>
      <w:r>
        <w:t xml:space="preserve">Clinic launch in Digbeth; Secure NHS partnership with Birmingham Health Alliance; Host first community screening at Library of Birmingham.</w:t>
      </w:r>
    </w:p>
    <w:p>
      <w:pPr>
        <w:pStyle w:val="BodyText"/>
      </w:pPr>
      <w:r>
        <w:t xml:space="preserve">Q2 Year 1</w:t>
      </w:r>
    </w:p>
    <w:p>
      <w:pPr>
        <w:pStyle w:val="BodyText"/>
      </w:pPr>
      <w:r>
        <w:t xml:space="preserve">Sponsor Birmingham Marathon support team; Launch corporate wellness outreach to top 20 businesses; Begin BBC Midlands collaboration.</w:t>
      </w:r>
    </w:p>
    <w:p>
      <w:pPr>
        <w:pStyle w:val="BodyText"/>
      </w:pPr>
      <w:r>
        <w:t xml:space="preserve">Q3 Year 1</w:t>
      </w:r>
    </w:p>
    <w:p>
      <w:pPr>
        <w:pStyle w:val="BodyText"/>
      </w:pPr>
      <w:r>
        <w:t xml:space="preserve">Open satellite clinic in Erdington; Achieve first major corporate contract (e.g., Jaguar Land Rover); Initiate digital referral system with local GPs.</w:t>
      </w:r>
    </w:p>
    <w:p>
      <w:pPr>
        <w:pStyle w:val="BodyText"/>
      </w:pPr>
      <w:r>
        <w:t xml:space="preserve">Q4 Year 1</w:t>
      </w:r>
    </w:p>
    <w:p>
      <w:pPr>
        <w:pStyle w:val="BodyText"/>
      </w:pPr>
      <w:r>
        <w:t xml:space="preserve">Celebrate 150 new patients milestone; Host "Birmingham Wellness Festival" with free physio booths; Begin Year 2 planning.</w:t>
      </w:r>
    </w:p>
    <w:bookmarkEnd w:id="33"/>
    <w:bookmarkStart w:id="34" w:name="budget-allocation-year-1"/>
    <w:p>
      <w:pPr>
        <w:pStyle w:val="Heading2"/>
      </w:pPr>
      <w:r>
        <w:t xml:space="preserve">Budget Allocation (Year 1)</w:t>
      </w:r>
    </w:p>
    <w:p>
      <w:pPr>
        <w:numPr>
          <w:ilvl w:val="0"/>
          <w:numId w:val="1007"/>
        </w:numPr>
        <w:pStyle w:val="Compact"/>
      </w:pPr>
      <w:r>
        <w:t xml:space="preserve">Community Engagement: £18,500 (45%)</w:t>
      </w:r>
    </w:p>
    <w:p>
      <w:pPr>
        <w:numPr>
          <w:ilvl w:val="0"/>
          <w:numId w:val="1007"/>
        </w:numPr>
        <w:pStyle w:val="Compact"/>
      </w:pPr>
      <w:r>
        <w:t xml:space="preserve">Digital Marketing: £12,300 (30%)</w:t>
      </w:r>
    </w:p>
    <w:p>
      <w:pPr>
        <w:numPr>
          <w:ilvl w:val="0"/>
          <w:numId w:val="1007"/>
        </w:numPr>
        <w:pStyle w:val="Compact"/>
      </w:pPr>
      <w:r>
        <w:t xml:space="preserve">NHS Partnership Development: £7,800 (19%)</w:t>
      </w:r>
    </w:p>
    <w:p>
      <w:pPr>
        <w:numPr>
          <w:ilvl w:val="0"/>
          <w:numId w:val="1007"/>
        </w:numPr>
        <w:pStyle w:val="Compact"/>
      </w:pPr>
      <w:r>
        <w:t xml:space="preserve">Brand Materials &amp; Events: £5,400 (16%)</w:t>
      </w:r>
    </w:p>
    <w:bookmarkEnd w:id="34"/>
    <w:bookmarkStart w:id="35" w:name="evaluation-metrics"/>
    <w:p>
      <w:pPr>
        <w:pStyle w:val="Heading2"/>
      </w:pPr>
      <w:r>
        <w:t xml:space="preserve">Evaluation Metrics</w:t>
      </w:r>
    </w:p>
    <w:p>
      <w:pPr>
        <w:pStyle w:val="FirstParagraph"/>
      </w:pPr>
      <w:r>
        <w:t xml:space="preserve">We measure success through Birmingham-specific KPIs:</w:t>
      </w:r>
    </w:p>
    <w:p>
      <w:pPr>
        <w:numPr>
          <w:ilvl w:val="0"/>
          <w:numId w:val="1008"/>
        </w:numPr>
        <w:pStyle w:val="Compact"/>
      </w:pPr>
      <w:r>
        <w:t xml:space="preserve">Patient Acquisition Cost: Target £35/below Birmingham average of £48.</w:t>
      </w:r>
    </w:p>
    <w:p>
      <w:pPr>
        <w:numPr>
          <w:ilvl w:val="0"/>
          <w:numId w:val="1008"/>
        </w:numPr>
        <w:pStyle w:val="Compact"/>
      </w:pPr>
      <w:r>
        <w:t xml:space="preserve">Local Engagement Rate: Track participation in community events (target 200+ attendees/quarter).</w:t>
      </w:r>
    </w:p>
    <w:p>
      <w:pPr>
        <w:numPr>
          <w:ilvl w:val="0"/>
          <w:numId w:val="1008"/>
        </w:numPr>
        <w:pStyle w:val="Compact"/>
      </w:pPr>
      <w:r>
        <w:t xml:space="preserve">NHS Referral Volume: Aim for 15% of patients via GP referrals by Year 2.</w:t>
      </w:r>
    </w:p>
    <w:p>
      <w:pPr>
        <w:numPr>
          <w:ilvl w:val="0"/>
          <w:numId w:val="1008"/>
        </w:numPr>
        <w:pStyle w:val="Compact"/>
      </w:pPr>
      <w:r>
        <w:t xml:space="preserve">Community Sentiment: Monthly social media analysis tracking #BirminghamPhysio mentions and sentiment.</w:t>
      </w:r>
    </w:p>
    <w:bookmarkEnd w:id="35"/>
    <w:bookmarkStart w:id="36" w:name="conclusion"/>
    <w:p>
      <w:pPr>
        <w:pStyle w:val="Heading2"/>
      </w:pPr>
      <w:r>
        <w:t xml:space="preserve">Conclusion</w:t>
      </w:r>
    </w:p>
    <w:p>
      <w:pPr>
        <w:pStyle w:val="FirstParagraph"/>
      </w:pPr>
      <w:r>
        <w:t xml:space="preserve">This Marketing Plan positions our Physiotherapist practice as an indispensable healthcare partner for Birmingham's diverse communities. By embedding service delivery within United Kingdom Birmingham's unique social fabric – leveraging local partnerships, hyper-targeted community engagement, and responsive care models – we will transform patient acquisition from a transaction into a trusted relationship. The plan addresses the critical need for accessible rehabilitation while capitalizing on Birmingham's dynamic healthcare environment. With this strategy, our practice won't just serve the city; it will actively enhance Birmingham's reputation as a leader in preventative health innovation across the United Kingdom.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United Kingdom Birmingham</dc:title>
  <dc:creator/>
  <dc:language>en</dc:language>
  <cp:keywords/>
  <dcterms:created xsi:type="dcterms:W3CDTF">2026-07-24T19:17:33Z</dcterms:created>
  <dcterms:modified xsi:type="dcterms:W3CDTF">2026-07-24T19:17:33Z</dcterms:modified>
</cp:coreProperties>
</file>

<file path=docProps/custom.xml><?xml version="1.0" encoding="utf-8"?>
<Properties xmlns="http://schemas.openxmlformats.org/officeDocument/2006/custom-properties" xmlns:vt="http://schemas.openxmlformats.org/officeDocument/2006/docPropsVTypes"/>
</file>