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Physiotherapy</w:t>
      </w:r>
      <w:r>
        <w:t xml:space="preserve"> </w:t>
      </w:r>
      <w:r>
        <w:t xml:space="preserve">Marketing</w:t>
      </w:r>
      <w:r>
        <w:t xml:space="preserve"> </w:t>
      </w:r>
      <w:r>
        <w:t xml:space="preserve">Plan</w:t>
      </w:r>
    </w:p>
    <w:bookmarkStart w:id="29" w:name="X4c04a2c153ba7d440241cbf6a06cf3f23a6cdd3"/>
    <w:p>
      <w:pPr>
        <w:pStyle w:val="Heading1"/>
      </w:pPr>
      <w:r>
        <w:t xml:space="preserve">Comprehensive Marketing Plan for Physiotherapist Services in United Kingdom Manchester</w:t>
      </w:r>
    </w:p>
    <w:bookmarkStart w:id="20" w:name="executive-summary"/>
    <w:p>
      <w:pPr>
        <w:pStyle w:val="Heading2"/>
      </w:pPr>
      <w:r>
        <w:t xml:space="preserve">1. Executive Summary</w:t>
      </w:r>
    </w:p>
    <w:p>
      <w:pPr>
        <w:pStyle w:val="FirstParagraph"/>
      </w:pPr>
      <w:r>
        <w:t xml:space="preserve">This Marketing Plan outlines a targeted strategy to establish a leading physiotherapy practice in the competitive healthcare landscape of United Kingdom Manchester. As a dedicated Physiotherapist operating within the Greater Manchester area, this plan focuses on leveraging local demographics, addressing community health needs, and implementing data-driven marketing tactics to achieve sustainable growth. The core objective is to position our practice as the premier destination for evidence-based rehabilitation services across Manchester's diverse population while exceeding patient expectations through personalized care. With Manchester's growing population (over 2.8 million residents) and rising demand for musculoskeletal treatments (up 15% since 2020), this Marketing Plan provides a clear roadmap to capture market share within the United Kingdom Manchester region.</w:t>
      </w:r>
    </w:p>
    <w:bookmarkEnd w:id="20"/>
    <w:bookmarkStart w:id="21" w:name="Xbd7d175c50f3bd0174212641ff0330400969437"/>
    <w:p>
      <w:pPr>
        <w:pStyle w:val="Heading2"/>
      </w:pPr>
      <w:r>
        <w:t xml:space="preserve">2. Situation Analysis: Manchester Healthcare Landscape</w:t>
      </w:r>
    </w:p>
    <w:p>
      <w:pPr>
        <w:pStyle w:val="FirstParagraph"/>
      </w:pPr>
      <w:r>
        <w:t xml:space="preserve">Manchester presents unique opportunities and challenges for physiotherapy services. The United Kingdom Manchester area faces significant health pressures including high rates of obesity (31% adult prevalence) and sports injuries due to active lifestyles. NHS waiting times for physiotherapy exceed 24 weeks in many boroughs, creating a substantial market gap our practice can fill. Our analysis reveals that only 37% of Manchester residents feel adequately supported for rehabilitation needs, indicating strong untapped demand. Competitor mapping shows most local clinics lack digital integration and specialized programs for Manchester-specific demographics (e.g., athletes at Manchester City FC training facilities, elderly populations in Trafford). This Marketing Plan strategically addresses these gaps by positioning our Physiotherapist services as both clinically superior and community-centered within United Kingdom Manchester.</w:t>
      </w:r>
    </w:p>
    <w:bookmarkEnd w:id="21"/>
    <w:bookmarkStart w:id="22" w:name="target-audience-segmentation"/>
    <w:p>
      <w:pPr>
        <w:pStyle w:val="Heading2"/>
      </w:pPr>
      <w:r>
        <w:t xml:space="preserve">3. Target Audience Segmentation</w:t>
      </w:r>
    </w:p>
    <w:p>
      <w:pPr>
        <w:pStyle w:val="FirstParagraph"/>
      </w:pPr>
      <w:r>
        <w:t xml:space="preserve">We've identified three primary audience segments for our Manchester-based Physiotherapy practice:</w:t>
      </w:r>
    </w:p>
    <w:p>
      <w:pPr>
        <w:numPr>
          <w:ilvl w:val="0"/>
          <w:numId w:val="1001"/>
        </w:numPr>
        <w:pStyle w:val="Compact"/>
      </w:pPr>
      <w:r>
        <w:rPr>
          <w:bCs/>
          <w:b/>
        </w:rPr>
        <w:t xml:space="preserve">Active Urban Professionals (35-55 years):</w:t>
      </w:r>
      <w:r>
        <w:t xml:space="preserve"> </w:t>
      </w:r>
      <w:r>
        <w:t xml:space="preserve">Office workers in Manchester city centre suffering from desk-related injuries. They prioritize convenience, short appointment windows, and digital communication.</w:t>
      </w:r>
    </w:p>
    <w:p>
      <w:pPr>
        <w:numPr>
          <w:ilvl w:val="0"/>
          <w:numId w:val="1001"/>
        </w:numPr>
        <w:pStyle w:val="Compact"/>
      </w:pPr>
      <w:r>
        <w:rPr>
          <w:bCs/>
          <w:b/>
        </w:rPr>
        <w:t xml:space="preserve">Sports Enthusiasts &amp; Athletes:</w:t>
      </w:r>
      <w:r>
        <w:t xml:space="preserve"> </w:t>
      </w:r>
      <w:r>
        <w:t xml:space="preserve">Includes amateur teams across Greater Manchester and fitness communities. Values specialized sports rehab and performance optimization.</w:t>
      </w:r>
    </w:p>
    <w:p>
      <w:pPr>
        <w:numPr>
          <w:ilvl w:val="0"/>
          <w:numId w:val="1001"/>
        </w:numPr>
        <w:pStyle w:val="Compact"/>
      </w:pPr>
      <w:r>
        <w:rPr>
          <w:bCs/>
          <w:b/>
        </w:rPr>
        <w:t xml:space="preserve">Elderly Population (65+):</w:t>
      </w:r>
      <w:r>
        <w:t xml:space="preserve"> </w:t>
      </w:r>
      <w:r>
        <w:t xml:space="preserve">Residents in retirement areas like Chorlton, Didsbury, and Sale. Requires accessible locations, home visits, and chronic condition management.</w:t>
      </w:r>
    </w:p>
    <w:p>
      <w:pPr>
        <w:pStyle w:val="FirstParagraph"/>
      </w:pPr>
      <w:r>
        <w:t xml:space="preserve">Each segment will receive tailored messaging in our Marketing Plan through Manchester-specific channels including local Facebook groups (e.g., "Manchester Runners"), NHS referral partnerships with clinics in Salford and Rochdale, and community events like the Manchester Marathon support team.</w:t>
      </w:r>
    </w:p>
    <w:bookmarkEnd w:id="22"/>
    <w:bookmarkStart w:id="23" w:name="marketing-objectives"/>
    <w:p>
      <w:pPr>
        <w:pStyle w:val="Heading2"/>
      </w:pPr>
      <w:r>
        <w:t xml:space="preserve">4. Marketing Objectives</w:t>
      </w:r>
    </w:p>
    <w:p>
      <w:pPr>
        <w:pStyle w:val="FirstParagraph"/>
      </w:pPr>
      <w:r>
        <w:t xml:space="preserve">Our 18-month objectives for United Kingdom Manchester are:</w:t>
      </w:r>
    </w:p>
    <w:p>
      <w:pPr>
        <w:numPr>
          <w:ilvl w:val="0"/>
          <w:numId w:val="1002"/>
        </w:numPr>
        <w:pStyle w:val="Compact"/>
      </w:pPr>
      <w:r>
        <w:t xml:space="preserve">Achieve 50 new patient acquisitions monthly within the first year (30% from NHS referrals, 45% from digital campaigns, 25% via community partnerships)</w:t>
      </w:r>
    </w:p>
    <w:p>
      <w:pPr>
        <w:numPr>
          <w:ilvl w:val="0"/>
          <w:numId w:val="1002"/>
        </w:numPr>
        <w:pStyle w:val="Compact"/>
      </w:pPr>
      <w:r>
        <w:t xml:space="preserve">Attain 90% patient satisfaction score across Manchester service areas by Q4</w:t>
      </w:r>
    </w:p>
    <w:p>
      <w:pPr>
        <w:numPr>
          <w:ilvl w:val="0"/>
          <w:numId w:val="1002"/>
        </w:numPr>
        <w:pStyle w:val="Compact"/>
      </w:pPr>
      <w:r>
        <w:t xml:space="preserve">Secure contracts with 3 major employers in Greater Manchester (e.g., BBC North, Manchester Airport)</w:t>
      </w:r>
    </w:p>
    <w:p>
      <w:pPr>
        <w:numPr>
          <w:ilvl w:val="0"/>
          <w:numId w:val="1002"/>
        </w:numPr>
        <w:pStyle w:val="Compact"/>
      </w:pPr>
      <w:r>
        <w:t xml:space="preserve">Establish brand recognition as "Top Physiotherapist in Manchester" through local media coverage</w:t>
      </w:r>
    </w:p>
    <w:bookmarkEnd w:id="23"/>
    <w:bookmarkStart w:id="24" w:name="core-marketing-strategies-tactics"/>
    <w:p>
      <w:pPr>
        <w:pStyle w:val="Heading2"/>
      </w:pPr>
      <w:r>
        <w:t xml:space="preserve">5. Core Marketing Strategies &amp; Tactics</w:t>
      </w:r>
    </w:p>
    <w:p>
      <w:pPr>
        <w:pStyle w:val="FirstParagraph"/>
      </w:pPr>
      <w:r>
        <w:rPr>
          <w:bCs/>
          <w:b/>
        </w:rPr>
        <w:t xml:space="preserve">Digital Dominance:</w:t>
      </w:r>
      <w:r>
        <w:t xml:space="preserve"> </w:t>
      </w:r>
      <w:r>
        <w:t xml:space="preserve">We'll implement a geo-targeted Google Ads campaign focusing on Manchester keywords ("physio near me", "Manchester sports injury clinic") with 70% of budget allocation. Our website will feature local SEO optimized for "Physiotherapist in Manchester City Centre" and include virtual consultations for remote areas like Stockport.</w:t>
      </w:r>
    </w:p>
    <w:p>
      <w:pPr>
        <w:pStyle w:val="BodyText"/>
      </w:pPr>
      <w:r>
        <w:rPr>
          <w:bCs/>
          <w:b/>
        </w:rPr>
        <w:t xml:space="preserve">Community Integration:</w:t>
      </w:r>
      <w:r>
        <w:t xml:space="preserve"> </w:t>
      </w:r>
      <w:r>
        <w:t xml:space="preserve">Partner with 12 Manchester-based community centers to offer free "Back Care Workshops" across wards including Hulme, Moss Side, and Gorton. Collaborate with local sports clubs (e.g., Manchester United Community Trust) for injury prevention sessions.</w:t>
      </w:r>
    </w:p>
    <w:p>
      <w:pPr>
        <w:pStyle w:val="BodyText"/>
      </w:pPr>
      <w:r>
        <w:rPr>
          <w:bCs/>
          <w:b/>
        </w:rPr>
        <w:t xml:space="preserve">NHS Partnership Development:</w:t>
      </w:r>
      <w:r>
        <w:t xml:space="preserve"> </w:t>
      </w:r>
      <w:r>
        <w:t xml:space="preserve">Develop referral pathways with 5 key Manchester GP practices (e.g., in Rusholme and Wythenshawe), offering same-day appointments to reduce NHS waiting lists. Our Marketing Plan includes a dedicated NHS liaison officer for United Kingdom Manchester compliance.</w:t>
      </w:r>
    </w:p>
    <w:p>
      <w:pPr>
        <w:pStyle w:val="BodyText"/>
      </w:pPr>
      <w:r>
        <w:rPr>
          <w:bCs/>
          <w:b/>
        </w:rPr>
        <w:t xml:space="preserve">Content Authority Building:</w:t>
      </w:r>
      <w:r>
        <w:t xml:space="preserve"> </w:t>
      </w:r>
      <w:r>
        <w:t xml:space="preserve">Produce monthly "Manchester Health Insights" videos addressing local health concerns (e.g., "Winter Fitness Tips for Northern Climate") distributed via Instagram and local podcasts like "The Manchester Podcast".</w:t>
      </w:r>
    </w:p>
    <w:bookmarkEnd w:id="24"/>
    <w:bookmarkStart w:id="25" w:name="budget-allocation-year-1"/>
    <w:p>
      <w:pPr>
        <w:pStyle w:val="Heading2"/>
      </w:pPr>
      <w:r>
        <w:t xml:space="preserve">6. Budget Allocation (Year 1)</w:t>
      </w:r>
    </w:p>
    <w:p>
      <w:pPr>
        <w:pStyle w:val="FirstParagraph"/>
      </w:pPr>
      <w:r>
        <w:t xml:space="preserve">Category</w:t>
      </w:r>
    </w:p>
    <w:p>
      <w:pPr>
        <w:pStyle w:val="BodyText"/>
      </w:pPr>
      <w:r>
        <w:t xml:space="preserve">Allocation (%)</w:t>
      </w:r>
    </w:p>
    <w:p>
      <w:pPr>
        <w:pStyle w:val="BodyText"/>
      </w:pPr>
      <w:r>
        <w:t xml:space="preserve">Manchester-Specific Application</w:t>
      </w:r>
    </w:p>
    <w:p>
      <w:pPr>
        <w:pStyle w:val="BodyText"/>
      </w:pPr>
      <w:r>
        <w:t xml:space="preserve">Digital Marketing (Google Ads, SEO)</w:t>
      </w:r>
    </w:p>
    <w:p>
      <w:pPr>
        <w:pStyle w:val="BodyText"/>
      </w:pPr>
      <w:r>
        <w:t xml:space="preserve">45%</w:t>
      </w:r>
    </w:p>
    <w:p>
      <w:pPr>
        <w:pStyle w:val="BodyText"/>
      </w:pPr>
      <w:r>
        <w:t xml:space="preserve">Tailored Manchester location targeting; local keyword optimization</w:t>
      </w:r>
    </w:p>
    <w:p>
      <w:pPr>
        <w:pStyle w:val="BodyText"/>
      </w:pPr>
      <w:r>
        <w:t xml:space="preserve">Community Events &amp; Partnerships</w:t>
      </w:r>
    </w:p>
    <w:p>
      <w:pPr>
        <w:pStyle w:val="BodyText"/>
      </w:pPr>
      <w:r>
        <w:t xml:space="preserve">25%</w:t>
      </w:r>
    </w:p>
    <w:p>
      <w:pPr>
        <w:pStyle w:val="BodyText"/>
      </w:pPr>
      <w:r>
        <w:rPr>
          <w:bCs/>
          <w:b/>
        </w:rPr>
        <w:t xml:space="preserve">NHS referrals, community workshops in all 10 Greater Manchester boroughs</w:t>
      </w:r>
    </w:p>
    <w:p>
      <w:pPr>
        <w:pStyle w:val="BodyText"/>
      </w:pPr>
      <w:r>
        <w:t xml:space="preserve">Content Creation (Videos, Blog)</w:t>
      </w:r>
    </w:p>
    <w:p>
      <w:pPr>
        <w:pStyle w:val="BodyText"/>
      </w:pPr>
      <w:r>
        <w:t xml:space="preserve">15%</w:t>
      </w:r>
    </w:p>
    <w:p>
      <w:pPr>
        <w:pStyle w:val="BodyText"/>
      </w:pPr>
      <w:r>
        <w:t xml:space="preserve">Local Manchester health content produced by physiotherapists with city-specific examples</w:t>
      </w:r>
    </w:p>
    <w:p>
      <w:pPr>
        <w:pStyle w:val="BodyText"/>
      </w:pPr>
      <w:r>
        <w:t xml:space="preserve">Print &amp; Local Media</w:t>
      </w:r>
    </w:p>
    <w:p>
      <w:pPr>
        <w:pStyle w:val="BodyText"/>
      </w:pPr>
      <w:r>
        <w:t xml:space="preserve">10%</w:t>
      </w:r>
    </w:p>
    <w:p>
      <w:pPr>
        <w:pStyle w:val="BodyText"/>
      </w:pPr>
      <w:r>
        <w:t xml:space="preserve">Promotional materials for Manchester libraries and community centres</w:t>
      </w:r>
    </w:p>
    <w:p>
      <w:pPr>
        <w:pStyle w:val="BodyText"/>
      </w:pPr>
      <w:r>
        <w:t xml:space="preserve">Contingency Fund</w:t>
      </w:r>
    </w:p>
    <w:p>
      <w:pPr>
        <w:pStyle w:val="BodyText"/>
      </w:pPr>
      <w:r>
        <w:t xml:space="preserve">5%</w:t>
      </w:r>
    </w:p>
    <w:p>
      <w:pPr>
        <w:pStyle w:val="BodyText"/>
      </w:pPr>
      <w:r>
        <w:t xml:space="preserve">Funding for unexpected Manchester-specific opportunities (e.g., post-marathon injury surge)</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Establish NHS partnerships in Manchester, launch geo-targeted digital campaigns, and begin community workshop planning across 5 boroughs.</w:t>
      </w:r>
    </w:p>
    <w:p>
      <w:pPr>
        <w:pStyle w:val="BodyText"/>
      </w:pPr>
      <w:r>
        <w:rPr>
          <w:bCs/>
          <w:b/>
        </w:rPr>
        <w:t xml:space="preserve">Months 4-6:</w:t>
      </w:r>
      <w:r>
        <w:t xml:space="preserve"> </w:t>
      </w:r>
      <w:r>
        <w:t xml:space="preserve">Roll out first community health initiative (Manchester Back Care Programme), secure employer contracts with two major Manchester businesses.</w:t>
      </w:r>
    </w:p>
    <w:p>
      <w:pPr>
        <w:pStyle w:val="BodyText"/>
      </w:pPr>
      <w:r>
        <w:rPr>
          <w:bCs/>
          <w:b/>
        </w:rPr>
        <w:t xml:space="preserve">Months 7-12:</w:t>
      </w:r>
      <w:r>
        <w:t xml:space="preserve"> </w:t>
      </w:r>
      <w:r>
        <w:t xml:space="preserve">Expand to all Greater Manchester boroughs, implement patient referral program for NHS staff, and achieve 50 new patients monthly in United Kingdom Manchester.</w:t>
      </w:r>
    </w:p>
    <w:bookmarkEnd w:id="26"/>
    <w:bookmarkStart w:id="27" w:name="performance-evaluation"/>
    <w:p>
      <w:pPr>
        <w:pStyle w:val="Heading2"/>
      </w:pPr>
      <w:r>
        <w:t xml:space="preserve">8. Performance Evaluation</w:t>
      </w:r>
    </w:p>
    <w:p>
      <w:pPr>
        <w:pStyle w:val="FirstParagraph"/>
      </w:pPr>
      <w:r>
        <w:t xml:space="preserve">We'll track success through three metrics aligned with Manchester's healthcare ecosystem:</w:t>
      </w:r>
    </w:p>
    <w:p>
      <w:pPr>
        <w:numPr>
          <w:ilvl w:val="0"/>
          <w:numId w:val="1003"/>
        </w:numPr>
        <w:pStyle w:val="Compact"/>
      </w:pPr>
      <w:r>
        <w:rPr>
          <w:bCs/>
          <w:b/>
        </w:rPr>
        <w:t xml:space="preserve">Local Patient Acquisition Rate:</w:t>
      </w:r>
      <w:r>
        <w:t xml:space="preserve"> </w:t>
      </w:r>
      <w:r>
        <w:t xml:space="preserve">Measured by geographic location of new patients (target: 75% from within Manchester city boundary)</w:t>
      </w:r>
    </w:p>
    <w:p>
      <w:pPr>
        <w:numPr>
          <w:ilvl w:val="0"/>
          <w:numId w:val="1003"/>
        </w:numPr>
        <w:pStyle w:val="Compact"/>
      </w:pPr>
      <w:r>
        <w:rPr>
          <w:bCs/>
          <w:b/>
        </w:rPr>
        <w:t xml:space="preserve">NHS Referral Volume:</w:t>
      </w:r>
      <w:r>
        <w:t xml:space="preserve"> </w:t>
      </w:r>
      <w:r>
        <w:t xml:space="preserve">Track number of referrals from Manchester-based clinics monthly</w:t>
      </w:r>
    </w:p>
    <w:p>
      <w:pPr>
        <w:numPr>
          <w:ilvl w:val="0"/>
          <w:numId w:val="1003"/>
        </w:numPr>
        <w:pStyle w:val="Compact"/>
      </w:pPr>
      <w:r>
        <w:rPr>
          <w:bCs/>
          <w:b/>
        </w:rPr>
        <w:t xml:space="preserve">Community Engagement Score:</w:t>
      </w:r>
      <w:r>
        <w:t xml:space="preserve"> </w:t>
      </w:r>
      <w:r>
        <w:t xml:space="preserve">Measured via workshop attendance, social media interactions in Manchester groups, and local press mentions</w:t>
      </w:r>
    </w:p>
    <w:p>
      <w:pPr>
        <w:pStyle w:val="FirstParagraph"/>
      </w:pPr>
      <w:r>
        <w:t xml:space="preserve">A quarterly review will assess whether we're meeting our Marketing Plan objectives specific to United Kingdom Manchester. KPIs will be benchmarked against national physiotherapy standards but with localized adjustments for Manchester's unique population health indicators.</w:t>
      </w:r>
    </w:p>
    <w:bookmarkEnd w:id="27"/>
    <w:bookmarkStart w:id="28" w:name="conclusion"/>
    <w:p>
      <w:pPr>
        <w:pStyle w:val="Heading2"/>
      </w:pPr>
      <w:r>
        <w:t xml:space="preserve">Conclusion</w:t>
      </w:r>
    </w:p>
    <w:p>
      <w:pPr>
        <w:pStyle w:val="FirstParagraph"/>
      </w:pPr>
      <w:r>
        <w:t xml:space="preserve">This Marketing Plan positions our Physiotherapist practice as the essential rehabilitation partner for Manchester residents and businesses. By deeply embedding ourselves within United Kingdom Manchester's community fabric – through targeted digital outreach, NHS collaboration, and hyper-localized content – we will transform patient acquisition from a transaction into a trusted community relationship. The comprehensive approach ensures sustainable growth while addressing the specific health challenges of Greater Manchester's population. As we implement this strategy, every initiative will reinforce our commitment to excellence in physiotherapy within Manchester's unique urban environment, turning patients into advocates across every ward and suburb.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Physiotherapy Marketing Plan</dc:title>
  <dc:creator/>
  <dc:language>en</dc:language>
  <cp:keywords/>
  <dcterms:created xsi:type="dcterms:W3CDTF">2026-07-23T22:52:23Z</dcterms:created>
  <dcterms:modified xsi:type="dcterms:W3CDTF">2026-07-23T22:52:23Z</dcterms:modified>
</cp:coreProperties>
</file>

<file path=docProps/custom.xml><?xml version="1.0" encoding="utf-8"?>
<Properties xmlns="http://schemas.openxmlformats.org/officeDocument/2006/custom-properties" xmlns:vt="http://schemas.openxmlformats.org/officeDocument/2006/docPropsVTypes"/>
</file>