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f049c9f910a1761f4349863b809a5fe2a121298"/>
    <w:p>
      <w:pPr>
        <w:pStyle w:val="Heading1"/>
      </w:pPr>
      <w:r>
        <w:t xml:space="preserve">Comprehensive Marketing Plan for Physiotherapy Services: Targeting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practice in Vietnam Ho Chi Minh City. With rising health awareness, an aging population, and increasing sports participation across urban Vietnam, the demand for professional physiotherapy services is surging. This plan details how our certified Physiotherapist will capture market share by addressing critical healthcare gaps in Ho Chi Minh City through culturally sensitive care, digital engagement, and strategic partnerships. Our goal is to become the trusted physiotherapy provider for 15% of the target demographic within three years.</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Vietnam's economic hub with over 9 million residents and rapidly growing healthcare expenditure. Current market gaps include: (1) Limited access to certified physiotherapists (only 1.5 per 10,000 people vs. WHO recommendation of 2-4 per 10,000), (2) Strong preference for traditional medicine over evidence-based physiotherapy among older demographics, and (3) High demand from expatriate communities and fitness enthusiasts seeking specialized care. A recent survey by the Vietnam Health Ministry indicates 68% of urban residents experience musculoskeletal pain annually – presenting a massive opportunity for a skilled Physiotherapist in Vietnam Ho Chi Minh City.</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Segment:</w:t>
      </w:r>
      <w:r>
        <w:t xml:space="preserve"> </w:t>
      </w:r>
      <w:r>
        <w:t xml:space="preserve">Urban professionals (25-50 years) in Districts 1, 3, and 7 experiencing work-related injuries or chronic pain from sedentary lifestyles.</w:t>
      </w:r>
    </w:p>
    <w:p>
      <w:pPr>
        <w:numPr>
          <w:ilvl w:val="0"/>
          <w:numId w:val="1001"/>
        </w:numPr>
        <w:pStyle w:val="Compact"/>
      </w:pPr>
      <w:r>
        <w:rPr>
          <w:bCs/>
          <w:b/>
        </w:rPr>
        <w:t xml:space="preserve">Secondary Segment:</w:t>
      </w:r>
      <w:r>
        <w:t xml:space="preserve"> </w:t>
      </w:r>
      <w:r>
        <w:t xml:space="preserve">Expatriate community requiring English-speaking Physiotherapist with international standards of care.</w:t>
      </w:r>
    </w:p>
    <w:p>
      <w:pPr>
        <w:numPr>
          <w:ilvl w:val="0"/>
          <w:numId w:val="1001"/>
        </w:numPr>
        <w:pStyle w:val="Compact"/>
      </w:pPr>
      <w:r>
        <w:rPr>
          <w:bCs/>
          <w:b/>
        </w:rPr>
        <w:t xml:space="preserve">Tertiary Segment:</w:t>
      </w:r>
      <w:r>
        <w:t xml:space="preserve"> </w:t>
      </w:r>
      <w:r>
        <w:t xml:space="preserve">Elderly population (60+) seeking post-stroke rehabilitation and osteoarthritis management in partnership with local clinics.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50 new client acquisitions monthly through targeted digital campaigns</w:t>
      </w:r>
    </w:p>
    <w:p>
      <w:pPr>
        <w:numPr>
          <w:ilvl w:val="0"/>
          <w:numId w:val="1002"/>
        </w:numPr>
        <w:pStyle w:val="Compact"/>
      </w:pPr>
      <w:r>
        <w:t xml:space="preserve">70% brand recognition among target demographics in Ho Chi Minh City</w:t>
      </w:r>
    </w:p>
    <w:p>
      <w:pPr>
        <w:numPr>
          <w:ilvl w:val="0"/>
          <w:numId w:val="1002"/>
        </w:numPr>
        <w:pStyle w:val="Compact"/>
      </w:pPr>
      <w:r>
        <w:t xml:space="preserve">Strategic partnerships with 5 corporate offices for workplace wellness programs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Our Physiotherapist offers evidence-based services tailored to Ho Chi Minh City's unique health landscape:</w:t>
      </w:r>
    </w:p>
    <w:p>
      <w:pPr>
        <w:numPr>
          <w:ilvl w:val="0"/>
          <w:numId w:val="1003"/>
        </w:numPr>
        <w:pStyle w:val="Compact"/>
      </w:pPr>
      <w:r>
        <w:rPr>
          <w:bCs/>
          <w:b/>
        </w:rPr>
        <w:t xml:space="preserve">Cultural Integration:</w:t>
      </w:r>
      <w:r>
        <w:t xml:space="preserve"> </w:t>
      </w:r>
      <w:r>
        <w:t xml:space="preserve">Combining Western physiotherapy techniques with gentle Vietnamese massage (e.g., "Thai Massage" adaptations) for patient comfort.</w:t>
      </w:r>
    </w:p>
    <w:p>
      <w:pPr>
        <w:numPr>
          <w:ilvl w:val="0"/>
          <w:numId w:val="1003"/>
        </w:numPr>
        <w:pStyle w:val="Compact"/>
      </w:pPr>
      <w:r>
        <w:rPr>
          <w:bCs/>
          <w:b/>
        </w:rPr>
        <w:t xml:space="preserve">Specialized Programs:</w:t>
      </w:r>
      <w:r>
        <w:t xml:space="preserve"> </w:t>
      </w:r>
      <w:r>
        <w:t xml:space="preserve">Corporate injury prevention packages, post-natal recovery programs, and sports rehabilitation for popular Ho Chi Minh City activities (cycling, running in District 1 parks).</w:t>
      </w:r>
    </w:p>
    <w:p>
      <w:pPr>
        <w:numPr>
          <w:ilvl w:val="0"/>
          <w:numId w:val="1003"/>
        </w:numPr>
        <w:pStyle w:val="Compact"/>
      </w:pPr>
      <w:r>
        <w:rPr>
          <w:bCs/>
          <w:b/>
        </w:rPr>
        <w:t xml:space="preserve">Digital Tools:</w:t>
      </w:r>
      <w:r>
        <w:t xml:space="preserve"> </w:t>
      </w:r>
      <w:r>
        <w:t xml:space="preserve">Free mobile app with exercise videos in Vietnamese/English for home care continuity.</w:t>
      </w:r>
    </w:p>
    <w:bookmarkEnd w:id="24"/>
    <w:bookmarkStart w:id="25" w:name="pricing-strategy"/>
    <w:p>
      <w:pPr>
        <w:pStyle w:val="Heading3"/>
      </w:pPr>
      <w:r>
        <w:t xml:space="preserve">Pricing Strategy</w:t>
      </w:r>
    </w:p>
    <w:p>
      <w:pPr>
        <w:pStyle w:val="FirstParagraph"/>
      </w:pPr>
      <w:r>
        <w:t xml:space="preserve">A tiered pricing model addressing Vietnam Ho Chi Minh City's economic diversity:</w:t>
      </w:r>
    </w:p>
    <w:p>
      <w:pPr>
        <w:numPr>
          <w:ilvl w:val="0"/>
          <w:numId w:val="1004"/>
        </w:numPr>
        <w:pStyle w:val="Compact"/>
      </w:pPr>
      <w:r>
        <w:rPr>
          <w:bCs/>
          <w:b/>
        </w:rPr>
        <w:t xml:space="preserve">Standard Session (45 min):</w:t>
      </w:r>
      <w:r>
        <w:t xml:space="preserve"> </w:t>
      </w:r>
      <w:r>
        <w:t xml:space="preserve">800,000 VND ($34) – Competitive with local clinics but 25% below premium expat rates.</w:t>
      </w:r>
    </w:p>
    <w:p>
      <w:pPr>
        <w:numPr>
          <w:ilvl w:val="0"/>
          <w:numId w:val="1004"/>
        </w:numPr>
        <w:pStyle w:val="Compact"/>
      </w:pPr>
      <w:r>
        <w:rPr>
          <w:bCs/>
          <w:b/>
        </w:rPr>
        <w:t xml:space="preserve">Clinic Package (6 sessions):</w:t>
      </w:r>
      <w:r>
        <w:t xml:space="preserve"> </w:t>
      </w:r>
      <w:r>
        <w:t xml:space="preserve">4,200,000 VND ($182) – 15% discount for committed clients.</w:t>
      </w:r>
    </w:p>
    <w:p>
      <w:pPr>
        <w:numPr>
          <w:ilvl w:val="0"/>
          <w:numId w:val="1004"/>
        </w:numPr>
        <w:pStyle w:val="Compact"/>
      </w:pPr>
      <w:r>
        <w:rPr>
          <w:bCs/>
          <w:b/>
        </w:rPr>
        <w:t xml:space="preserve">CORPORATE TIER:</w:t>
      </w:r>
      <w:r>
        <w:t xml:space="preserve"> </w:t>
      </w:r>
      <w:r>
        <w:t xml:space="preserve">Custom pricing per employee for company wellness programs (starting at $25/session).</w:t>
      </w:r>
    </w:p>
    <w:p>
      <w:pPr>
        <w:pStyle w:val="FirstParagraph"/>
      </w:pPr>
      <w:r>
        <w:t xml:space="preserve">*All prices include culturally appropriate Vietnamese language support and home follow-up via messaging apps popular in Vietnam (Zalo, Facebook Messenger).</w:t>
      </w:r>
    </w:p>
    <w:bookmarkEnd w:id="25"/>
    <w:bookmarkStart w:id="26" w:name="place-strategy"/>
    <w:p>
      <w:pPr>
        <w:pStyle w:val="Heading3"/>
      </w:pPr>
      <w:r>
        <w:t xml:space="preserve">Place Strategy</w:t>
      </w:r>
    </w:p>
    <w:p>
      <w:pPr>
        <w:pStyle w:val="FirstParagraph"/>
      </w:pPr>
      <w:r>
        <w:t xml:space="preserve">Optimal service delivery within Ho Chi Minh City:</w:t>
      </w:r>
    </w:p>
    <w:p>
      <w:pPr>
        <w:numPr>
          <w:ilvl w:val="0"/>
          <w:numId w:val="1005"/>
        </w:numPr>
        <w:pStyle w:val="Compact"/>
      </w:pPr>
      <w:r>
        <w:rPr>
          <w:bCs/>
          <w:b/>
        </w:rPr>
        <w:t xml:space="preserve">Primary Location:</w:t>
      </w:r>
      <w:r>
        <w:t xml:space="preserve"> </w:t>
      </w:r>
      <w:r>
        <w:t xml:space="preserve">Boutique clinic in District 2 (high foot traffic near business hubs and residential areas) with air conditioning and modern equipment.</w:t>
      </w:r>
    </w:p>
    <w:p>
      <w:pPr>
        <w:numPr>
          <w:ilvl w:val="0"/>
          <w:numId w:val="1005"/>
        </w:numPr>
        <w:pStyle w:val="Compact"/>
      </w:pPr>
      <w:r>
        <w:rPr>
          <w:bCs/>
          <w:b/>
        </w:rPr>
        <w:t xml:space="preserve">Digital Presence:</w:t>
      </w:r>
      <w:r>
        <w:t xml:space="preserve"> </w:t>
      </w:r>
      <w:r>
        <w:t xml:space="preserve">Google Maps optimization for "Physiotherapist Ho Chi Minh City," integrated with Grab Health for mobile consultations.</w:t>
      </w:r>
    </w:p>
    <w:bookmarkEnd w:id="26"/>
    <w:bookmarkStart w:id="27" w:name="promotion-strategy"/>
    <w:p>
      <w:pPr>
        <w:pStyle w:val="Heading3"/>
      </w:pPr>
      <w:r>
        <w:t xml:space="preserve">Promotion Strategy</w:t>
      </w:r>
    </w:p>
    <w:p>
      <w:pPr>
        <w:pStyle w:val="FirstParagraph"/>
      </w:pPr>
      <w:r>
        <w:t xml:space="preserve">Ruthless digital focus for Vietnam's mobile-first market:</w:t>
      </w:r>
    </w:p>
    <w:p>
      <w:pPr>
        <w:numPr>
          <w:ilvl w:val="0"/>
          <w:numId w:val="1006"/>
        </w:numPr>
        <w:pStyle w:val="Compact"/>
      </w:pPr>
      <w:r>
        <w:rPr>
          <w:bCs/>
          <w:b/>
        </w:rPr>
        <w:t xml:space="preserve">Facebook/Instagram Campaigns:</w:t>
      </w:r>
      <w:r>
        <w:t xml:space="preserve"> </w:t>
      </w:r>
      <w:r>
        <w:t xml:space="preserve">Targeted ads showing Vietnamese patients (not Western models) sharing success stories in local settings (e.g., working at a Saigon office, enjoying family time post-recovery).</w:t>
      </w:r>
    </w:p>
    <w:p>
      <w:pPr>
        <w:numPr>
          <w:ilvl w:val="0"/>
          <w:numId w:val="1006"/>
        </w:numPr>
        <w:pStyle w:val="Compact"/>
      </w:pPr>
      <w:r>
        <w:rPr>
          <w:bCs/>
          <w:b/>
        </w:rPr>
        <w:t xml:space="preserve">Influencer Collaborations:</w:t>
      </w:r>
      <w:r>
        <w:t xml:space="preserve"> </w:t>
      </w:r>
      <w:r>
        <w:t xml:space="preserve">Partner with micro-influencers in fitness/wellness niches popular among Ho Chi Minh City youth (e.g., yoga instructors, marathon runners).</w:t>
      </w:r>
    </w:p>
    <w:p>
      <w:pPr>
        <w:numPr>
          <w:ilvl w:val="0"/>
          <w:numId w:val="1006"/>
        </w:numPr>
        <w:pStyle w:val="Compact"/>
      </w:pPr>
      <w:r>
        <w:rPr>
          <w:bCs/>
          <w:b/>
        </w:rPr>
        <w:t xml:space="preserve">PR Partnerships:</w:t>
      </w:r>
      <w:r>
        <w:t xml:space="preserve"> </w:t>
      </w:r>
      <w:r>
        <w:t xml:space="preserve">Press releases to local media (Tuoi Tre, VnExpress) highlighting "Physiotherapist Week" with free screenings at District 1 community centers.</w:t>
      </w:r>
    </w:p>
    <w:p>
      <w:pPr>
        <w:numPr>
          <w:ilvl w:val="0"/>
          <w:numId w:val="1006"/>
        </w:numPr>
        <w:pStyle w:val="Compact"/>
      </w:pPr>
      <w:r>
        <w:rPr>
          <w:bCs/>
          <w:b/>
        </w:rPr>
        <w:t xml:space="preserve">Email Marketing:</w:t>
      </w:r>
      <w:r>
        <w:t xml:space="preserve"> </w:t>
      </w:r>
      <w:r>
        <w:t xml:space="preserve">Educational content in Vietnamese about common Ho Chi Minh City health issues (e.g., "Preventing Back Pain from Motorbike Commuting").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(Social Media, SEO)</w:t>
      </w:r>
    </w:p>
    <w:p>
      <w:pPr>
        <w:pStyle w:val="BodyText"/>
      </w:pPr>
      <w:r>
        <w:t xml:space="preserve">45%</w:t>
      </w:r>
    </w:p>
    <w:p>
      <w:pPr>
        <w:pStyle w:val="BodyText"/>
      </w:pPr>
      <w:r>
        <w:t xml:space="preserve">Focused ads targeting Ho Chi Minh City residents aged 25-50; Zalo business integration</w:t>
      </w:r>
    </w:p>
    <w:p>
      <w:pPr>
        <w:pStyle w:val="BodyText"/>
      </w:pPr>
      <w:r>
        <w:t xml:space="preserve">Community Engagement</w:t>
      </w:r>
    </w:p>
    <w:p>
      <w:pPr>
        <w:pStyle w:val="BodyText"/>
      </w:pPr>
      <w:r>
        <w:t xml:space="preserve">25%</w:t>
      </w:r>
    </w:p>
    <w:p>
      <w:pPr>
        <w:pStyle w:val="BodyText"/>
      </w:pPr>
      <w:r>
        <w:t xml:space="preserve">Workshops at public parks</w:t>
      </w:r>
    </w:p>
    <w:p>
      <w:pPr>
        <w:pStyle w:val="BodyText"/>
      </w:pPr>
      <w:r>
        <w:t xml:space="preserve">Clinic open days with free screenings at District 1 community centers</w:t>
      </w:r>
    </w:p>
    <w:p>
      <w:pPr>
        <w:pStyle w:val="BodyText"/>
      </w:pPr>
      <w:r>
        <w:t xml:space="preserve">Promotional Materials (Vietnamese)</w:t>
      </w:r>
    </w:p>
    <w:p>
      <w:pPr>
        <w:pStyle w:val="BodyText"/>
      </w:pPr>
      <w:r>
        <w:t xml:space="preserve">15%</w:t>
      </w:r>
    </w:p>
    <w:p>
      <w:pPr>
        <w:pStyle w:val="BodyText"/>
      </w:pPr>
      <w:r>
        <w:t xml:space="preserve">Brochures in Vietnamese/English</w:t>
      </w:r>
    </w:p>
    <w:p>
      <w:pPr>
        <w:pStyle w:val="BodyText"/>
      </w:pPr>
      <w:r>
        <w:t xml:space="preserve">QR code-enabled business cards for digital follow-up</w:t>
      </w:r>
    </w:p>
    <w:p>
      <w:pPr>
        <w:pStyle w:val="BodyText"/>
      </w:pPr>
      <w:r>
        <w:t xml:space="preserve">Influencer Partnerships</w:t>
      </w:r>
    </w:p>
    <w:p>
      <w:pPr>
        <w:pStyle w:val="BodyText"/>
      </w:pPr>
      <w:r>
        <w:t xml:space="preserve">10%</w:t>
      </w:r>
    </w:p>
    <w:p>
      <w:pPr>
        <w:pStyle w:val="BodyText"/>
      </w:pPr>
      <w:r>
        <w:t xml:space="preserve">Collaborations with 5 local wellness influencers</w:t>
      </w:r>
    </w:p>
    <w:p>
      <w:pPr>
        <w:pStyle w:val="BodyText"/>
      </w:pPr>
      <w:r>
        <w:t xml:space="preserve">Evaluation &amp; Analytics</w:t>
      </w:r>
    </w:p>
    <w:p>
      <w:pPr>
        <w:pStyle w:val="BodyText"/>
      </w:pPr>
      <w:r>
        <w:t xml:space="preserve">5%</w:t>
      </w:r>
    </w:p>
    <w:p>
      <w:pPr>
        <w:pStyle w:val="BodyText"/>
      </w:pPr>
      <w:r>
        <w:t xml:space="preserve">Dedicated staff to track campaign ROI in Vietnam Ho Chi Minh City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setup in District 2, local marketing team hire (Vietnamese-speaking staff), initial Zalo/Google My Business optimization.</w:t>
      </w:r>
    </w:p>
    <w:p>
      <w:pPr>
        <w:pStyle w:val="BodyText"/>
      </w:pPr>
      <w:r>
        <w:rPr>
          <w:bCs/>
          <w:b/>
        </w:rPr>
        <w:t xml:space="preserve">Months 4-6:</w:t>
      </w:r>
      <w:r>
        <w:t xml:space="preserve"> </w:t>
      </w:r>
      <w:r>
        <w:t xml:space="preserve">Launch digital campaign targeting Ho Chi Minh City professionals; first community workshop at Tao Dan Park; secure first corporate partnership with a local tech firm.</w:t>
      </w:r>
    </w:p>
    <w:p>
      <w:pPr>
        <w:pStyle w:val="BodyText"/>
      </w:pPr>
      <w:r>
        <w:rPr>
          <w:bCs/>
          <w:b/>
        </w:rPr>
        <w:t xml:space="preserve">Months 7-12:</w:t>
      </w:r>
      <w:r>
        <w:t xml:space="preserve"> </w:t>
      </w:r>
      <w:r>
        <w:t xml:space="preserve">Scale influencer partnerships, introduce corporate wellness packages, and expand to District 3 clinics based on referral success.</w:t>
      </w:r>
    </w:p>
    <w:bookmarkEnd w:id="30"/>
    <w:bookmarkStart w:id="31"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Client acquisition cost (target: ≤$50 per new client), website conversion rate (target: 12%), social media engagement rate (target: 8%)</w:t>
      </w:r>
    </w:p>
    <w:p>
      <w:pPr>
        <w:numPr>
          <w:ilvl w:val="0"/>
          <w:numId w:val="1007"/>
        </w:numPr>
        <w:pStyle w:val="Compact"/>
      </w:pPr>
      <w:r>
        <w:rPr>
          <w:bCs/>
          <w:b/>
        </w:rPr>
        <w:t xml:space="preserve">Qualitative:</w:t>
      </w:r>
      <w:r>
        <w:t xml:space="preserve"> </w:t>
      </w:r>
      <w:r>
        <w:t xml:space="preserve">Patient satisfaction surveys measuring trust in "Physiotherapist" services within Vietnam Ho Chi Minh City context</w:t>
      </w:r>
    </w:p>
    <w:bookmarkEnd w:id="31"/>
    <w:bookmarkStart w:id="32" w:name="X7554be158bbaf845ec5a1438e2ffa39df5b4168"/>
    <w:p>
      <w:pPr>
        <w:pStyle w:val="Heading2"/>
      </w:pPr>
      <w:r>
        <w:t xml:space="preserve">Conclusion: The Essential Advantage in Vietnam Ho Chi Minh City</w:t>
      </w:r>
    </w:p>
    <w:p>
      <w:pPr>
        <w:pStyle w:val="FirstParagraph"/>
      </w:pPr>
      <w:r>
        <w:t xml:space="preserve">This Marketing Plan transforms the Physiotherapist from a clinical service into an indispensable health partner for modern Ho Chi Minh City residents. By deeply integrating with local culture, leveraging digital channels dominant in Vietnam, and targeting high-demand pain points (office work injuries, sports recovery), this strategy positions our practice not just as a competitor but as the solution to Vietnam's physiotherapy accessibility gap. The success of this Marketing Plan directly addresses the urgent need for qualified Physiotherapist services across Ho Chi Minh City – turning market challenges into measurable growth opportunities within Vietnam's evolving healthcare landscape. With aggressive local engagement and culturally intelligent marketing, we project 120% revenue growth in Year 1 while establishing enduring trust as Vietnam's most accessible Physiotherapist brand.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Ho Chi Minh City, Vietnam</dc:title>
  <dc:creator/>
  <dc:language>en</dc:language>
  <cp:keywords/>
  <dcterms:created xsi:type="dcterms:W3CDTF">2026-07-24T10:03:59Z</dcterms:created>
  <dcterms:modified xsi:type="dcterms:W3CDTF">2026-07-24T10:03:59Z</dcterms:modified>
</cp:coreProperties>
</file>

<file path=docProps/custom.xml><?xml version="1.0" encoding="utf-8"?>
<Properties xmlns="http://schemas.openxmlformats.org/officeDocument/2006/custom-properties" xmlns:vt="http://schemas.openxmlformats.org/officeDocument/2006/docPropsVTypes"/>
</file>