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Plumbing</w:t>
      </w:r>
      <w:r>
        <w:t xml:space="preserve"> </w:t>
      </w:r>
      <w:r>
        <w:t xml:space="preserve">Services</w:t>
      </w:r>
      <w:r>
        <w:t xml:space="preserve"> </w:t>
      </w:r>
      <w:r>
        <w:t xml:space="preserve">for</w:t>
      </w:r>
      <w:r>
        <w:t xml:space="preserve"> </w:t>
      </w:r>
      <w:r>
        <w:t xml:space="preserve">Frankfurt,</w:t>
      </w:r>
      <w:r>
        <w:t xml:space="preserve"> </w:t>
      </w:r>
      <w:r>
        <w:t xml:space="preserve">Germany</w:t>
      </w:r>
    </w:p>
    <w:bookmarkStart w:id="33" w:name="X89c41018e2c75d2270454fd1ff241da9869d503"/>
    <w:p>
      <w:pPr>
        <w:pStyle w:val="Heading1"/>
      </w:pPr>
      <w:r>
        <w:t xml:space="preserve">Comprehensive Marketing Plan for Premium Plumbing Services in Frankfurt, Germany</w:t>
      </w:r>
    </w:p>
    <w:bookmarkStart w:id="20" w:name="executive-summary"/>
    <w:p>
      <w:pPr>
        <w:pStyle w:val="Heading2"/>
      </w:pPr>
      <w:r>
        <w:t xml:space="preserve">Executive Summary</w:t>
      </w:r>
    </w:p>
    <w:p>
      <w:pPr>
        <w:pStyle w:val="FirstParagraph"/>
      </w:pPr>
      <w:r>
        <w:t xml:space="preserve">This strategic marketing plan outlines a targeted approach to establish and grow "Frankfurt Sanitär Expert," a premium plumbing service provider specializing in residential and commercial solutions across Frankfurt am Main. Recognizing the unique demands of Germany's financial capital, this plan leverages local market insights, cultural nuances, and digital precision to position our</w:t>
      </w:r>
      <w:r>
        <w:t xml:space="preserve"> </w:t>
      </w:r>
      <w:r>
        <w:rPr>
          <w:bCs/>
          <w:b/>
        </w:rPr>
        <w:t xml:space="preserve">Plumber</w:t>
      </w:r>
      <w:r>
        <w:t xml:space="preserve"> </w:t>
      </w:r>
      <w:r>
        <w:t xml:space="preserve">brand as the most reliable, certified, and customer-centric choice for all sanitation needs in</w:t>
      </w:r>
      <w:r>
        <w:t xml:space="preserve"> </w:t>
      </w:r>
      <w:r>
        <w:rPr>
          <w:bCs/>
          <w:b/>
        </w:rPr>
        <w:t xml:space="preserve">Germany Frankfurt</w:t>
      </w:r>
      <w:r>
        <w:t xml:space="preserve">. The strategy focuses on building trust through German quality standards (DIN certifications), hyper-localized service coverage, and technology-driven customer experiences tailored to Frankfurt's urban landscape.</w:t>
      </w:r>
    </w:p>
    <w:bookmarkEnd w:id="20"/>
    <w:bookmarkStart w:id="21" w:name="Xa2becfab411303aff8aa02b953cda3dcfe76ad7"/>
    <w:p>
      <w:pPr>
        <w:pStyle w:val="Heading2"/>
      </w:pPr>
      <w:r>
        <w:t xml:space="preserve">Market Analysis: Plumbing Demand in Frankfurt, Germany</w:t>
      </w:r>
    </w:p>
    <w:p>
      <w:pPr>
        <w:pStyle w:val="FirstParagraph"/>
      </w:pPr>
      <w:r>
        <w:t xml:space="preserve">Frankfurt's plumbing market is driven by its dense population (765k residents), aging infrastructure (30% of housing built pre-1980), and strict German building codes. Key insights include:</w:t>
      </w:r>
    </w:p>
    <w:p>
      <w:pPr>
        <w:numPr>
          <w:ilvl w:val="0"/>
          <w:numId w:val="1001"/>
        </w:numPr>
        <w:pStyle w:val="Compact"/>
      </w:pPr>
      <w:r>
        <w:rPr>
          <w:bCs/>
          <w:b/>
        </w:rPr>
        <w:t xml:space="preserve">Seasonal Demand Peaks:</w:t>
      </w:r>
      <w:r>
        <w:t xml:space="preserve"> </w:t>
      </w:r>
      <w:r>
        <w:t xml:space="preserve">Winter brings 40% higher emergency calls for frozen pipes in Frankfurt neighborhoods like Sachsenhausen, Nordend, and Bornheim.</w:t>
      </w:r>
    </w:p>
    <w:p>
      <w:pPr>
        <w:numPr>
          <w:ilvl w:val="0"/>
          <w:numId w:val="1001"/>
        </w:numPr>
        <w:pStyle w:val="Compact"/>
      </w:pPr>
      <w:r>
        <w:rPr>
          <w:bCs/>
          <w:b/>
        </w:rPr>
        <w:t xml:space="preserve">Regulatory Environment:</w:t>
      </w:r>
      <w:r>
        <w:t xml:space="preserve"> </w:t>
      </w:r>
      <w:r>
        <w:t xml:space="preserve">German law mandates certified professionals (VdW membership) for all installations. Non-compliant services face fines up to €50,000.</w:t>
      </w:r>
    </w:p>
    <w:p>
      <w:pPr>
        <w:numPr>
          <w:ilvl w:val="0"/>
          <w:numId w:val="1001"/>
        </w:numPr>
        <w:pStyle w:val="Compact"/>
      </w:pPr>
      <w:r>
        <w:rPr>
          <w:bCs/>
          <w:b/>
        </w:rPr>
        <w:t xml:space="preserve">Consumer Expectations:</w:t>
      </w:r>
      <w:r>
        <w:t xml:space="preserve"> </w:t>
      </w:r>
      <w:r>
        <w:t xml:space="preserve">78% of Frankfurt homeowners prioritize "24/7 emergency response" and transparent pricing over lowest cost (Statista, 2023).</w:t>
      </w:r>
    </w:p>
    <w:p>
      <w:pPr>
        <w:numPr>
          <w:ilvl w:val="0"/>
          <w:numId w:val="1001"/>
        </w:numPr>
        <w:pStyle w:val="Compact"/>
      </w:pPr>
      <w:r>
        <w:rPr>
          <w:bCs/>
          <w:b/>
        </w:rPr>
        <w:t xml:space="preserve">Competitive Gap:</w:t>
      </w:r>
      <w:r>
        <w:t xml:space="preserve"> </w:t>
      </w:r>
      <w:r>
        <w:t xml:space="preserve">Most local</w:t>
      </w:r>
      <w:r>
        <w:t xml:space="preserve"> </w:t>
      </w:r>
      <w:r>
        <w:rPr>
          <w:iCs/>
          <w:i/>
        </w:rPr>
        <w:t xml:space="preserve">Plumber</w:t>
      </w:r>
      <w:r>
        <w:t xml:space="preserve">s lack digital presence; only 12% offer real-time booking via apps or WhatsApp—creating a prime opportunity for tech-forward differentiation.</w:t>
      </w:r>
    </w:p>
    <w:bookmarkEnd w:id="21"/>
    <w:bookmarkStart w:id="22" w:name="target-audience-in-frankfurt-germany"/>
    <w:p>
      <w:pPr>
        <w:pStyle w:val="Heading2"/>
      </w:pPr>
      <w:r>
        <w:t xml:space="preserve">Target Audience in Frankfurt, Germany</w:t>
      </w:r>
    </w:p>
    <w:p>
      <w:pPr>
        <w:pStyle w:val="FirstParagraph"/>
      </w:pPr>
      <w:r>
        <w:t xml:space="preserve">We will target two primary segments:</w:t>
      </w:r>
    </w:p>
    <w:p>
      <w:pPr>
        <w:numPr>
          <w:ilvl w:val="0"/>
          <w:numId w:val="1002"/>
        </w:numPr>
        <w:pStyle w:val="Compact"/>
      </w:pPr>
      <w:r>
        <w:rPr>
          <w:bCs/>
          <w:b/>
        </w:rPr>
        <w:t xml:space="preserve">Urban Homeowners (65%):</w:t>
      </w:r>
      <w:r>
        <w:t xml:space="preserve"> </w:t>
      </w:r>
      <w:r>
        <w:t xml:space="preserve">Residents in Frankfurt's 15 districts (e.g., Westend, Innenstadt) seeking reliable emergency repairs for kitchens, bathrooms, and heating systems. Value: Speed (sub-60 min response), German-language support.</w:t>
      </w:r>
    </w:p>
    <w:p>
      <w:pPr>
        <w:numPr>
          <w:ilvl w:val="0"/>
          <w:numId w:val="1002"/>
        </w:numPr>
        <w:pStyle w:val="Compact"/>
      </w:pPr>
      <w:r>
        <w:rPr>
          <w:bCs/>
          <w:b/>
        </w:rPr>
        <w:t xml:space="preserve">Commercial Clients (35%):</w:t>
      </w:r>
      <w:r>
        <w:t xml:space="preserve"> </w:t>
      </w:r>
      <w:r>
        <w:t xml:space="preserve">Property managers in offices, hotels (e.g., Römerberg area), and restaurants requiring scheduled maintenance under German commercial sanitation standards.</w:t>
      </w:r>
    </w:p>
    <w:bookmarkEnd w:id="22"/>
    <w:bookmarkStart w:id="23" w:name="X89a3f25760910246c373d40af2b07d4254f6718"/>
    <w:p>
      <w:pPr>
        <w:pStyle w:val="Heading2"/>
      </w:pPr>
      <w:r>
        <w:t xml:space="preserve">Marketing Objectives for Germany Frankfurt (12-Month Horizon)</w:t>
      </w:r>
    </w:p>
    <w:p>
      <w:pPr>
        <w:numPr>
          <w:ilvl w:val="0"/>
          <w:numId w:val="1003"/>
        </w:numPr>
        <w:pStyle w:val="Compact"/>
      </w:pPr>
      <w:r>
        <w:rPr>
          <w:bCs/>
          <w:b/>
        </w:rPr>
        <w:t xml:space="preserve">Achieve 70% Brand Recognition</w:t>
      </w:r>
      <w:r>
        <w:t xml:space="preserve"> </w:t>
      </w:r>
      <w:r>
        <w:t xml:space="preserve">in Frankfurt’s top 10 neighborhoods within 1 year through localized campaigns.</w:t>
      </w:r>
    </w:p>
    <w:p>
      <w:pPr>
        <w:numPr>
          <w:ilvl w:val="0"/>
          <w:numId w:val="1003"/>
        </w:numPr>
        <w:pStyle w:val="Compact"/>
      </w:pPr>
      <w:r>
        <w:rPr>
          <w:bCs/>
          <w:b/>
        </w:rPr>
        <w:t xml:space="preserve">Generate 350+ Qualified Leads/Month</w:t>
      </w:r>
      <w:r>
        <w:t xml:space="preserve"> </w:t>
      </w:r>
      <w:r>
        <w:t xml:space="preserve">via digital channels (Google Ads, local SEO) with a target conversion rate of 25%.</w:t>
      </w:r>
    </w:p>
    <w:p>
      <w:pPr>
        <w:numPr>
          <w:ilvl w:val="0"/>
          <w:numId w:val="1003"/>
        </w:numPr>
        <w:pStyle w:val="Compact"/>
      </w:pPr>
      <w:r>
        <w:rPr>
          <w:bCs/>
          <w:b/>
        </w:rPr>
        <w:t xml:space="preserve">Maintain &gt;4.8/5 Avg. Rating</w:t>
      </w:r>
      <w:r>
        <w:t xml:space="preserve"> </w:t>
      </w:r>
      <w:r>
        <w:t xml:space="preserve">on Google My Business and Yelp (Frankfurt-specific review platforms).</w:t>
      </w:r>
    </w:p>
    <w:p>
      <w:pPr>
        <w:numPr>
          <w:ilvl w:val="0"/>
          <w:numId w:val="1003"/>
        </w:numPr>
        <w:pStyle w:val="Compact"/>
      </w:pPr>
      <w:r>
        <w:rPr>
          <w:bCs/>
          <w:b/>
        </w:rPr>
        <w:t xml:space="preserve">Capture 15% Market Share</w:t>
      </w:r>
      <w:r>
        <w:t xml:space="preserve"> </w:t>
      </w:r>
      <w:r>
        <w:t xml:space="preserve">in emergency plumbing services across Frankfurt city center by Month 10.</w:t>
      </w:r>
    </w:p>
    <w:bookmarkEnd w:id="23"/>
    <w:bookmarkStart w:id="28" w:name="Xc48ffbef821f22919000d6c943f63112b2b28b8"/>
    <w:p>
      <w:pPr>
        <w:pStyle w:val="Heading2"/>
      </w:pPr>
      <w:r>
        <w:t xml:space="preserve">Core Marketing Strategy: The Four Ps for Frankfurt</w:t>
      </w:r>
    </w:p>
    <w:bookmarkStart w:id="24" w:name="X3691a0767f7ecf0ca7d8c436bbee629d9230ea5"/>
    <w:p>
      <w:pPr>
        <w:pStyle w:val="Heading3"/>
      </w:pPr>
      <w:r>
        <w:t xml:space="preserve">Product: Premium, Certified Plumbing Solutions</w:t>
      </w:r>
    </w:p>
    <w:p>
      <w:pPr>
        <w:pStyle w:val="FirstParagraph"/>
      </w:pPr>
      <w:r>
        <w:t xml:space="preserve">All technicians hold VdW (Verband der Sanitär-, Heizungs- und Klimatechnischen Industrie) certification and carry full insurance. We offer:</w:t>
      </w:r>
    </w:p>
    <w:p>
      <w:pPr>
        <w:numPr>
          <w:ilvl w:val="0"/>
          <w:numId w:val="1004"/>
        </w:numPr>
        <w:pStyle w:val="Compact"/>
      </w:pPr>
      <w:r>
        <w:rPr>
          <w:bCs/>
          <w:b/>
        </w:rPr>
        <w:t xml:space="preserve">Frankfurt Emergency Guarantee:</w:t>
      </w:r>
      <w:r>
        <w:t xml:space="preserve"> </w:t>
      </w:r>
      <w:r>
        <w:t xml:space="preserve">"24/7 Response within 60 Minutes for All Districts" – explicitly advertised on all materials.</w:t>
      </w:r>
    </w:p>
    <w:p>
      <w:pPr>
        <w:numPr>
          <w:ilvl w:val="0"/>
          <w:numId w:val="1004"/>
        </w:numPr>
        <w:pStyle w:val="Compact"/>
      </w:pPr>
      <w:r>
        <w:rPr>
          <w:bCs/>
          <w:b/>
        </w:rPr>
        <w:t xml:space="preserve">Digital Service Portal:</w:t>
      </w:r>
      <w:r>
        <w:t xml:space="preserve"> </w:t>
      </w:r>
      <w:r>
        <w:t xml:space="preserve">Real-time booking via app/website with live technician tracking (unique in Frankfurt’s plumbing sector).</w:t>
      </w:r>
    </w:p>
    <w:p>
      <w:pPr>
        <w:numPr>
          <w:ilvl w:val="0"/>
          <w:numId w:val="1004"/>
        </w:numPr>
        <w:pStyle w:val="Compact"/>
      </w:pPr>
      <w:r>
        <w:rPr>
          <w:bCs/>
          <w:b/>
        </w:rPr>
        <w:t xml:space="preserve">Green Certification:</w:t>
      </w:r>
      <w:r>
        <w:t xml:space="preserve"> </w:t>
      </w:r>
      <w:r>
        <w:t xml:space="preserve">Water-saving fixtures and energy-efficient heating solutions aligned with Frankfurt’s sustainability initiatives (Klimaschutzplan).</w:t>
      </w:r>
    </w:p>
    <w:bookmarkEnd w:id="24"/>
    <w:bookmarkStart w:id="25" w:name="pricing-transparent-value-driven"/>
    <w:p>
      <w:pPr>
        <w:pStyle w:val="Heading3"/>
      </w:pPr>
      <w:r>
        <w:t xml:space="preserve">Pricing: Transparent &amp; Value-Driven</w:t>
      </w:r>
    </w:p>
    <w:p>
      <w:pPr>
        <w:pStyle w:val="FirstParagraph"/>
      </w:pPr>
      <w:r>
        <w:t xml:space="preserve">Avoiding the "cheap but unreliable" trap common in Frankfurt's market, we implement:</w:t>
      </w:r>
    </w:p>
    <w:p>
      <w:pPr>
        <w:numPr>
          <w:ilvl w:val="0"/>
          <w:numId w:val="1005"/>
        </w:numPr>
        <w:pStyle w:val="Compact"/>
      </w:pPr>
      <w:r>
        <w:rPr>
          <w:bCs/>
          <w:b/>
        </w:rPr>
        <w:t xml:space="preserve">Fixed Pricing Tiers:</w:t>
      </w:r>
      <w:r>
        <w:t xml:space="preserve"> </w:t>
      </w:r>
      <w:r>
        <w:t xml:space="preserve">€89 (basic fix), €149 (emergency), €249 (system overhaul) – all including 3-year warranty.</w:t>
      </w:r>
    </w:p>
    <w:p>
      <w:pPr>
        <w:numPr>
          <w:ilvl w:val="0"/>
          <w:numId w:val="1005"/>
        </w:numPr>
        <w:pStyle w:val="Compact"/>
      </w:pPr>
      <w:r>
        <w:rPr>
          <w:bCs/>
          <w:b/>
        </w:rPr>
        <w:t xml:space="preserve">No Hidden Fees:</w:t>
      </w:r>
      <w:r>
        <w:t xml:space="preserve"> </w:t>
      </w:r>
      <w:r>
        <w:t xml:space="preserve">Guaranteed no surprise charges – explicitly stated in all quotes via digital platform.</w:t>
      </w:r>
    </w:p>
    <w:p>
      <w:pPr>
        <w:numPr>
          <w:ilvl w:val="0"/>
          <w:numId w:val="1005"/>
        </w:numPr>
        <w:pStyle w:val="Compact"/>
      </w:pPr>
      <w:r>
        <w:rPr>
          <w:bCs/>
          <w:b/>
        </w:rPr>
        <w:t xml:space="preserve">Commercial Packages:</w:t>
      </w:r>
      <w:r>
        <w:t xml:space="preserve"> </w:t>
      </w:r>
      <w:r>
        <w:t xml:space="preserve">Annual maintenance contracts for property managers with 15% discount for Frankfurt-based companies (e.g., banks, hotels).</w:t>
      </w:r>
    </w:p>
    <w:bookmarkEnd w:id="25"/>
    <w:bookmarkStart w:id="26" w:name="place-hyper-local-frankfurt-coverage"/>
    <w:p>
      <w:pPr>
        <w:pStyle w:val="Heading3"/>
      </w:pPr>
      <w:r>
        <w:t xml:space="preserve">Place: Hyper-Local Frankfurt Coverage</w:t>
      </w:r>
    </w:p>
    <w:p>
      <w:pPr>
        <w:pStyle w:val="FirstParagraph"/>
      </w:pPr>
      <w:r>
        <w:t xml:space="preserve">We deploy technicians across all 15 districts of Frankfurt am Main, with dedicated hubs in:</w:t>
      </w:r>
    </w:p>
    <w:p>
      <w:pPr>
        <w:numPr>
          <w:ilvl w:val="0"/>
          <w:numId w:val="1006"/>
        </w:numPr>
        <w:pStyle w:val="Compact"/>
      </w:pPr>
      <w:r>
        <w:rPr>
          <w:bCs/>
          <w:b/>
        </w:rPr>
        <w:t xml:space="preserve">Sachsenhausen:</w:t>
      </w:r>
      <w:r>
        <w:t xml:space="preserve"> </w:t>
      </w:r>
      <w:r>
        <w:t xml:space="preserve">High-density housing area (prime for emergency demand)</w:t>
      </w:r>
    </w:p>
    <w:p>
      <w:pPr>
        <w:numPr>
          <w:ilvl w:val="0"/>
          <w:numId w:val="1006"/>
        </w:numPr>
        <w:pStyle w:val="Compact"/>
      </w:pPr>
      <w:r>
        <w:rPr>
          <w:bCs/>
          <w:b/>
        </w:rPr>
        <w:t xml:space="preserve">Westend:</w:t>
      </w:r>
      <w:r>
        <w:t xml:space="preserve"> </w:t>
      </w:r>
      <w:r>
        <w:t xml:space="preserve">Commercial focus (hotels, offices)</w:t>
      </w:r>
    </w:p>
    <w:p>
      <w:pPr>
        <w:numPr>
          <w:ilvl w:val="0"/>
          <w:numId w:val="1006"/>
        </w:numPr>
        <w:pStyle w:val="Compact"/>
      </w:pPr>
      <w:r>
        <w:rPr>
          <w:bCs/>
          <w:b/>
        </w:rPr>
        <w:t xml:space="preserve">Bornheim &amp; Nordend:</w:t>
      </w:r>
      <w:r>
        <w:t xml:space="preserve"> </w:t>
      </w:r>
      <w:r>
        <w:t xml:space="preserve">Family neighborhoods with aging infrastructure</w:t>
      </w:r>
    </w:p>
    <w:p>
      <w:pPr>
        <w:pStyle w:val="FirstParagraph"/>
      </w:pPr>
      <w:r>
        <w:t xml:space="preserve">All service vans are branded with "Frankfurt Sanitär Expert" and district names visible. Service radius: 10 km from hub – ensuring faster response than competitors operating from suburbs.</w:t>
      </w:r>
    </w:p>
    <w:bookmarkEnd w:id="26"/>
    <w:bookmarkStart w:id="27" w:name="X08e8afb49659b16198829ab3d4d3dac3b40d9b3"/>
    <w:p>
      <w:pPr>
        <w:pStyle w:val="Heading3"/>
      </w:pPr>
      <w:r>
        <w:t xml:space="preserve">Promotion: Digital-First, Localized Engagement</w:t>
      </w:r>
    </w:p>
    <w:p>
      <w:pPr>
        <w:pStyle w:val="FirstParagraph"/>
      </w:pPr>
      <w:r>
        <w:t xml:space="preserve">Focus on platforms where Frankfurt residents search for services:</w:t>
      </w:r>
    </w:p>
    <w:p>
      <w:pPr>
        <w:numPr>
          <w:ilvl w:val="0"/>
          <w:numId w:val="1007"/>
        </w:numPr>
        <w:pStyle w:val="Compact"/>
      </w:pPr>
      <w:r>
        <w:rPr>
          <w:bCs/>
          <w:b/>
        </w:rPr>
        <w:t xml:space="preserve">Google Ads &amp; Local SEO:</w:t>
      </w:r>
      <w:r>
        <w:t xml:space="preserve"> </w:t>
      </w:r>
      <w:r>
        <w:t xml:space="preserve">Keywords: "Sanitärnotdienst Frankfurt," "Plumber near me" (targeting 5km radius). Optimized Google My Business profile with real-time booking.</w:t>
      </w:r>
    </w:p>
    <w:p>
      <w:pPr>
        <w:numPr>
          <w:ilvl w:val="0"/>
          <w:numId w:val="1007"/>
        </w:numPr>
        <w:pStyle w:val="Compact"/>
      </w:pPr>
      <w:r>
        <w:rPr>
          <w:bCs/>
          <w:b/>
        </w:rPr>
        <w:t xml:space="preserve">Facebook/Instagram Ads:</w:t>
      </w:r>
      <w:r>
        <w:t xml:space="preserve"> </w:t>
      </w:r>
      <w:r>
        <w:t xml:space="preserve">Geo-targeted to Frankfurt neighborhoods. Content: Short videos showing certified technicians in action (with German subtitles), customer testimonials from Sachsenhausen residents.</w:t>
      </w:r>
    </w:p>
    <w:p>
      <w:pPr>
        <w:numPr>
          <w:ilvl w:val="0"/>
          <w:numId w:val="1007"/>
        </w:numPr>
        <w:pStyle w:val="Compact"/>
      </w:pPr>
      <w:r>
        <w:rPr>
          <w:bCs/>
          <w:b/>
        </w:rPr>
        <w:t xml:space="preserve">Community Partnerships:</w:t>
      </w:r>
      <w:r>
        <w:t xml:space="preserve"> </w:t>
      </w:r>
      <w:r>
        <w:t xml:space="preserve">Sponsor local events (e.g., Frankfurter Weihnachtsmarkt) and partner with Frankfurt housing associations for "Home Maintenance Seminars."</w:t>
      </w:r>
    </w:p>
    <w:p>
      <w:pPr>
        <w:numPr>
          <w:ilvl w:val="0"/>
          <w:numId w:val="1007"/>
        </w:numPr>
        <w:pStyle w:val="Compact"/>
      </w:pPr>
      <w:r>
        <w:rPr>
          <w:bCs/>
          <w:b/>
        </w:rPr>
        <w:t xml:space="preserve">Referral Program:</w:t>
      </w:r>
      <w:r>
        <w:t xml:space="preserve"> </w:t>
      </w:r>
      <w:r>
        <w:t xml:space="preserve">€50 cash reward for clients who refer neighbors in the same district (leveraging Frankfurt's tight-knit communities).</w:t>
      </w:r>
    </w:p>
    <w:bookmarkEnd w:id="27"/>
    <w:bookmarkEnd w:id="28"/>
    <w:bookmarkStart w:id="29" w:name="budget-allocation-first-6-months"/>
    <w:p>
      <w:pPr>
        <w:pStyle w:val="Heading2"/>
      </w:pPr>
      <w:r>
        <w:t xml:space="preserve">Budget Allocation (First 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Ads (Google/FB)</w:t>
            </w:r>
          </w:p>
        </w:tc>
        <w:tc>
          <w:tcPr/>
          <w:p>
            <w:pPr>
              <w:pStyle w:val="Compact"/>
              <w:jc w:val="left"/>
            </w:pPr>
            <w:r>
              <w:t xml:space="preserve">€4,200/month</w:t>
            </w:r>
          </w:p>
        </w:tc>
        <w:tc>
          <w:tcPr/>
          <w:p>
            <w:pPr>
              <w:pStyle w:val="Compact"/>
              <w:jc w:val="left"/>
            </w:pPr>
            <w:r>
              <w:t xml:space="preserve">Lead generation in Frankfurt districts; A/B tested creatives for "emergency" vs. "scheduled" services.</w:t>
            </w:r>
          </w:p>
        </w:tc>
      </w:tr>
      <w:tr>
        <w:tc>
          <w:tcPr/>
          <w:p>
            <w:pPr>
              <w:pStyle w:val="Compact"/>
              <w:jc w:val="left"/>
            </w:pPr>
            <w:r>
              <w:t xml:space="preserve">Website/App Development</w:t>
            </w:r>
          </w:p>
        </w:tc>
        <w:tc>
          <w:tcPr/>
          <w:p>
            <w:pPr>
              <w:pStyle w:val="Compact"/>
              <w:jc w:val="left"/>
            </w:pPr>
            <w:r>
              <w:t xml:space="preserve">€6,500 (one-time)</w:t>
            </w:r>
          </w:p>
        </w:tc>
        <w:tc>
          <w:tcPr/>
          <w:p>
            <w:pPr>
              <w:pStyle w:val="Compact"/>
              <w:jc w:val="left"/>
            </w:pPr>
            <w:r>
              <w:t xml:space="preserve">Digital booking portal with district-specific scheduling.</w:t>
            </w:r>
          </w:p>
        </w:tc>
      </w:tr>
      <w:tr>
        <w:tc>
          <w:tcPr/>
          <w:p>
            <w:pPr>
              <w:pStyle w:val="Compact"/>
              <w:jc w:val="left"/>
            </w:pPr>
            <w:r>
              <w:t xml:space="preserve">Local Partnerships</w:t>
            </w:r>
          </w:p>
        </w:tc>
        <w:tc>
          <w:tcPr/>
          <w:p>
            <w:pPr>
              <w:pStyle w:val="Compact"/>
              <w:jc w:val="left"/>
            </w:pPr>
            <w:r>
              <w:t xml:space="preserve">€1,800/month</w:t>
            </w:r>
          </w:p>
        </w:tc>
        <w:tc>
          <w:tcPr/>
          <w:p>
            <w:pPr>
              <w:pStyle w:val="Compact"/>
              <w:jc w:val="left"/>
            </w:pPr>
            <w:r>
              <w:t xml:space="preserve">Sponsoring 2-3 neighborhood events/month + housing association collaborations.</w:t>
            </w:r>
          </w:p>
        </w:tc>
      </w:tr>
      <w:tr>
        <w:tc>
          <w:tcPr/>
          <w:p>
            <w:pPr>
              <w:pStyle w:val="Compact"/>
              <w:jc w:val="left"/>
            </w:pPr>
            <w:r>
              <w:t xml:space="preserve">Branding &amp; Materials</w:t>
            </w:r>
          </w:p>
        </w:tc>
        <w:tc>
          <w:tcPr/>
          <w:p>
            <w:pPr>
              <w:pStyle w:val="Compact"/>
              <w:jc w:val="left"/>
            </w:pPr>
            <w:r>
              <w:t xml:space="preserve">€1,500 (one-time)</w:t>
            </w:r>
          </w:p>
        </w:tc>
        <w:tc>
          <w:tcPr/>
          <w:p>
            <w:pPr>
              <w:pStyle w:val="Compact"/>
              <w:jc w:val="left"/>
            </w:pPr>
            <w:r>
              <w:t xml:space="preserve">Van wraps, certified technician uniforms with "Frankfurt" branding.</w:t>
            </w:r>
          </w:p>
        </w:tc>
      </w:tr>
    </w:tbl>
    <w:bookmarkEnd w:id="29"/>
    <w:bookmarkStart w:id="30" w:name="X544abedb7e550dfbc0fbcad9db3f0cdeefbd94e"/>
    <w:p>
      <w:pPr>
        <w:pStyle w:val="Heading2"/>
      </w:pPr>
      <w:r>
        <w:t xml:space="preserve">Timeline: Frankfurt Market Entry (Months 1-6)</w:t>
      </w:r>
    </w:p>
    <w:p>
      <w:pPr>
        <w:numPr>
          <w:ilvl w:val="0"/>
          <w:numId w:val="1008"/>
        </w:numPr>
        <w:pStyle w:val="Compact"/>
      </w:pPr>
      <w:r>
        <w:rPr>
          <w:bCs/>
          <w:b/>
        </w:rPr>
        <w:t xml:space="preserve">Month 1:</w:t>
      </w:r>
      <w:r>
        <w:t xml:space="preserve"> </w:t>
      </w:r>
      <w:r>
        <w:t xml:space="preserve">Launch digital platform; secure VdW certification; deploy van branding across 3 district hubs.</w:t>
      </w:r>
    </w:p>
    <w:p>
      <w:pPr>
        <w:numPr>
          <w:ilvl w:val="0"/>
          <w:numId w:val="1008"/>
        </w:numPr>
        <w:pStyle w:val="Compact"/>
      </w:pPr>
      <w:r>
        <w:rPr>
          <w:bCs/>
          <w:b/>
        </w:rPr>
        <w:t xml:space="preserve">Month 2:</w:t>
      </w:r>
      <w:r>
        <w:t xml:space="preserve"> </w:t>
      </w:r>
      <w:r>
        <w:t xml:space="preserve">Begin targeted Google Ads + Facebook campaigns focused on "emergency plumbing Frankfurt"; host first community workshop in Sachsenhausen.</w:t>
      </w:r>
    </w:p>
    <w:p>
      <w:pPr>
        <w:numPr>
          <w:ilvl w:val="0"/>
          <w:numId w:val="1008"/>
        </w:numPr>
        <w:pStyle w:val="Compact"/>
      </w:pPr>
      <w:r>
        <w:rPr>
          <w:bCs/>
          <w:b/>
        </w:rPr>
        <w:t xml:space="preserve">Month 3:</w:t>
      </w:r>
      <w:r>
        <w:t xml:space="preserve"> </w:t>
      </w:r>
      <w:r>
        <w:t xml:space="preserve">Partner with top 5 local property management firms for commercial contracts; start referral program.</w:t>
      </w:r>
    </w:p>
    <w:p>
      <w:pPr>
        <w:numPr>
          <w:ilvl w:val="0"/>
          <w:numId w:val="1008"/>
        </w:numPr>
        <w:pStyle w:val="Compact"/>
      </w:pPr>
      <w:r>
        <w:rPr>
          <w:bCs/>
          <w:b/>
        </w:rPr>
        <w:t xml:space="preserve">Month 4-6:</w:t>
      </w:r>
      <w:r>
        <w:t xml:space="preserve"> </w:t>
      </w:r>
      <w:r>
        <w:t xml:space="preserve">Analyze leads by district; refine ad targeting; expand to Bornheim &amp; Nordend hubs based on demand data.</w:t>
      </w:r>
    </w:p>
    <w:bookmarkEnd w:id="30"/>
    <w:bookmarkStart w:id="31" w:name="measurement-kpis"/>
    <w:p>
      <w:pPr>
        <w:pStyle w:val="Heading2"/>
      </w:pPr>
      <w:r>
        <w:t xml:space="preserve">Measurement &amp; KPIs</w:t>
      </w:r>
    </w:p>
    <w:p>
      <w:pPr>
        <w:pStyle w:val="FirstParagraph"/>
      </w:pPr>
      <w:r>
        <w:t xml:space="preserve">We track success through Frankfurt-specific metrics:</w:t>
      </w:r>
    </w:p>
    <w:p>
      <w:pPr>
        <w:numPr>
          <w:ilvl w:val="0"/>
          <w:numId w:val="1009"/>
        </w:numPr>
        <w:pStyle w:val="Compact"/>
      </w:pPr>
      <w:r>
        <w:t xml:space="preserve">Lead Source: % from Google Ads (target: 50%) vs. referrals (target: 30%).</w:t>
      </w:r>
    </w:p>
    <w:p>
      <w:pPr>
        <w:numPr>
          <w:ilvl w:val="0"/>
          <w:numId w:val="1009"/>
        </w:numPr>
        <w:pStyle w:val="Compact"/>
      </w:pPr>
      <w:r>
        <w:t xml:space="preserve">Response Time: Average time to first technician dispatch in Frankfurt city center (target: ≤45 min).</w:t>
      </w:r>
    </w:p>
    <w:p>
      <w:pPr>
        <w:numPr>
          <w:ilvl w:val="0"/>
          <w:numId w:val="1009"/>
        </w:numPr>
        <w:pStyle w:val="Compact"/>
      </w:pPr>
      <w:r>
        <w:t xml:space="preserve">Customer Retention Rate: Repeat business from residential clients (target: 40% by Month 6).</w:t>
      </w:r>
    </w:p>
    <w:bookmarkEnd w:id="31"/>
    <w:bookmarkStart w:id="32" w:name="conclusion"/>
    <w:p>
      <w:pPr>
        <w:pStyle w:val="Heading2"/>
      </w:pPr>
      <w:r>
        <w:t xml:space="preserve">Conclusion</w:t>
      </w:r>
    </w:p>
    <w:p>
      <w:pPr>
        <w:pStyle w:val="FirstParagraph"/>
      </w:pPr>
      <w:r>
        <w:t xml:space="preserve">This Marketing Plan positions "Frankfurt Sanitär Expert" as the definitive solution for plumbing needs across Germany Frankfurt. By combining German regulatory compliance, district-specific service coverage, and a tech-enabled customer experience—unlike generic competitors—we will dominate the local market through trust, precision, and hyper-local relevance. The focus remains unwaveringly on delivering exceptional value to Frankfurt residents and businesses where quality matters most: in their homes and workplaces.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Plumbing Services for Frankfurt, Germany</dc:title>
  <dc:creator/>
  <dc:language>en</dc:language>
  <cp:keywords/>
  <dcterms:created xsi:type="dcterms:W3CDTF">2025-12-12T11:56:49Z</dcterms:created>
  <dcterms:modified xsi:type="dcterms:W3CDTF">2025-12-12T11:56:49Z</dcterms:modified>
</cp:coreProperties>
</file>

<file path=docProps/custom.xml><?xml version="1.0" encoding="utf-8"?>
<Properties xmlns="http://schemas.openxmlformats.org/officeDocument/2006/custom-properties" xmlns:vt="http://schemas.openxmlformats.org/officeDocument/2006/docPropsVTypes"/>
</file>