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Japan</w:t>
      </w:r>
      <w:r>
        <w:t xml:space="preserve"> </w:t>
      </w:r>
      <w:r>
        <w:t xml:space="preserve">Tokyo</w:t>
      </w:r>
    </w:p>
    <w:bookmarkStart w:id="33" w:name="Xfd0b61b9bee8656a3f941b0e5fa9b92eefa271d"/>
    <w:p>
      <w:pPr>
        <w:pStyle w:val="Heading1"/>
      </w:pPr>
      <w:r>
        <w:t xml:space="preserve">Comprehensive Marketing Plan: Premium Plumber Services for Japan Tokyo Market</w:t>
      </w:r>
    </w:p>
    <w:bookmarkStart w:id="20" w:name="executive-summary"/>
    <w:p>
      <w:pPr>
        <w:pStyle w:val="Heading2"/>
      </w:pPr>
      <w:r>
        <w:t xml:space="preserve">Executive Summary</w:t>
      </w:r>
    </w:p>
    <w:p>
      <w:pPr>
        <w:pStyle w:val="FirstParagraph"/>
      </w:pPr>
      <w:r>
        <w:t xml:space="preserve">This Marketing Plan outlines a strategic roadmap for establishing "TokyoFlow Plumbing," a premium plumber service tailored to the unique demands of Japan's Tokyo metropolitan area. Recognizing Tokyo's aging infrastructure, high population density, and cultural emphasis on precision, this plan positions our company as the trusted partner for residential and commercial plumbing solutions. We target Tokyo residents and businesses seeking reliable, culturally attuned plumbing services that adhere to Japanese standards of excellence (omotenashi). Our approach integrates technology with traditional Japanese service values to dominate the premium segment in Japan's competitive Tokyo plumbing market within 36 months.</w:t>
      </w:r>
    </w:p>
    <w:bookmarkEnd w:id="20"/>
    <w:bookmarkStart w:id="21" w:name="Xc15aec592364dd813d907fd9b0714a82c25518b"/>
    <w:p>
      <w:pPr>
        <w:pStyle w:val="Heading2"/>
      </w:pPr>
      <w:r>
        <w:t xml:space="preserve">Situation Analysis: Plumbing Market in Japan Tokyo</w:t>
      </w:r>
    </w:p>
    <w:p>
      <w:pPr>
        <w:pStyle w:val="FirstParagraph"/>
      </w:pPr>
      <w:r>
        <w:t xml:space="preserve">Japan's plumbing industry faces critical challenges in Tokyo. Over 40% of Tokyo’s residential buildings exceed 30 years, leading to frequent pipe corrosion and leakage issues (Japan Construction Ministry, 2023). The city’s dense urban environment amplifies service complexity—narrow alleys restrict vehicle access, and strict building codes require specialized certifications. Competitors include traditional family-run plumbers focused on cost efficiency but lacking digital integration. Our analysis reveals a market gap: only 15% of Tokyo's plumbing services offer multilingual support, real-time tracking, or adherence to Japan's rigorous JIS standards for water systems. This presents a strategic opportunity to capture the growing segment of foreign residents (over 300,000 in Tokyo) and high-end property managers demanding international-grade service.</w:t>
      </w:r>
    </w:p>
    <w:bookmarkEnd w:id="21"/>
    <w:bookmarkStart w:id="22" w:name="target-market-segmentation"/>
    <w:p>
      <w:pPr>
        <w:pStyle w:val="Heading2"/>
      </w:pPr>
      <w:r>
        <w:t xml:space="preserve">Target Market Segmentation</w:t>
      </w:r>
    </w:p>
    <w:p>
      <w:pPr>
        <w:pStyle w:val="FirstParagraph"/>
      </w:pPr>
      <w:r>
        <w:t xml:space="preserve">We prioritize three high-value segments in Japan Tokyo:</w:t>
      </w:r>
    </w:p>
    <w:p>
      <w:pPr>
        <w:pStyle w:val="BodyText"/>
      </w:pPr>
      <w:r>
        <w:rPr>
          <w:bCs/>
          <w:b/>
        </w:rPr>
        <w:t xml:space="preserve">Foreign Residents &amp; Expatriates (35% of target):</w:t>
      </w:r>
      <w:r>
        <w:t xml:space="preserve"> </w:t>
      </w:r>
      <w:r>
        <w:t xml:space="preserve">English/Japanese-speaking professionals in districts like Minato and Shibuya. They prioritize clear communication, transparency, and 24/7 availability—common pain points with local plumbers.</w:t>
      </w:r>
    </w:p>
    <w:p>
      <w:pPr>
        <w:pStyle w:val="BodyText"/>
      </w:pPr>
      <w:r>
        <w:rPr>
          <w:bCs/>
          <w:b/>
        </w:rPr>
        <w:t xml:space="preserve">High-End Residential Complexes (40%):</w:t>
      </w:r>
      <w:r>
        <w:t xml:space="preserve"> </w:t>
      </w:r>
      <w:r>
        <w:t xml:space="preserve">Luxury apartment managers in areas such as Roppongi Hills and Akasaka. These clients require punctuality (critical in Japan), minimal disruption, and documentation compliance for building inspections.</w:t>
      </w:r>
    </w:p>
    <w:p>
      <w:pPr>
        <w:pStyle w:val="BodyText"/>
      </w:pPr>
      <w:r>
        <w:rPr>
          <w:bCs/>
          <w:b/>
        </w:rPr>
        <w:t xml:space="preserve">Commercial Establishments (25%):</w:t>
      </w:r>
      <w:r>
        <w:t xml:space="preserve"> </w:t>
      </w:r>
      <w:r>
        <w:t xml:space="preserve">Restaurants, hotels, and offices needing rapid response to minimize revenue loss from water damage or fixture failures. Tokyo’s commercial sector generates 62% of plumbing service revenue (Tokyo Chamber of Commerce, 2023).</w:t>
      </w:r>
    </w:p>
    <w:bookmarkEnd w:id="22"/>
    <w:bookmarkStart w:id="23" w:name="Xfba6c743bb1a1ea23281cee4c4cc5d18f083e7a"/>
    <w:p>
      <w:pPr>
        <w:pStyle w:val="Heading2"/>
      </w:pPr>
      <w:r>
        <w:t xml:space="preserve">Marketing Objectives for Japan Tokyo (Year 1)</w:t>
      </w:r>
    </w:p>
    <w:p>
      <w:pPr>
        <w:numPr>
          <w:ilvl w:val="0"/>
          <w:numId w:val="1001"/>
        </w:numPr>
        <w:pStyle w:val="Compact"/>
      </w:pPr>
      <w:r>
        <w:t xml:space="preserve">Attain 15% market share among premium plumbing services in central Tokyo within 18 months.</w:t>
      </w:r>
    </w:p>
    <w:p>
      <w:pPr>
        <w:numPr>
          <w:ilvl w:val="0"/>
          <w:numId w:val="1001"/>
        </w:numPr>
        <w:pStyle w:val="Compact"/>
      </w:pPr>
      <w:r>
        <w:t xml:space="preserve">Secure contracts with 50+ high-end residential complexes and commercial properties by Year End.</w:t>
      </w:r>
    </w:p>
    <w:p>
      <w:pPr>
        <w:numPr>
          <w:ilvl w:val="0"/>
          <w:numId w:val="1001"/>
        </w:numPr>
        <w:pStyle w:val="Compact"/>
      </w:pPr>
      <w:r>
        <w:t xml:space="preserve">Achieve 90% customer satisfaction (CSAT) via JIS-compliant service delivery, exceeding the industry average of 72%.</w:t>
      </w:r>
    </w:p>
    <w:p>
      <w:pPr>
        <w:numPr>
          <w:ilvl w:val="0"/>
          <w:numId w:val="1001"/>
        </w:numPr>
        <w:pStyle w:val="Compact"/>
      </w:pPr>
      <w:r>
        <w:t xml:space="preserve">Build brand recognition as "The Trusted Plumber for Japan Tokyo" through culturally resonant marketing.</w:t>
      </w:r>
    </w:p>
    <w:bookmarkEnd w:id="23"/>
    <w:bookmarkStart w:id="28" w:name="X85b295288f80418e63ef541153bf97be8195585"/>
    <w:p>
      <w:pPr>
        <w:pStyle w:val="Heading2"/>
      </w:pPr>
      <w:r>
        <w:t xml:space="preserve">Marketing Strategies: Aligning with Japan Tokyo Culture</w:t>
      </w:r>
    </w:p>
    <w:p>
      <w:pPr>
        <w:pStyle w:val="FirstParagraph"/>
      </w:pPr>
      <w:r>
        <w:t xml:space="preserve">Our strategies embed Japanese values into every touchpoint:</w:t>
      </w:r>
    </w:p>
    <w:bookmarkStart w:id="24" w:name="product-strategy"/>
    <w:p>
      <w:pPr>
        <w:pStyle w:val="Heading3"/>
      </w:pPr>
      <w:r>
        <w:t xml:space="preserve">Product Strategy</w:t>
      </w:r>
    </w:p>
    <w:p>
      <w:pPr>
        <w:pStyle w:val="FirstParagraph"/>
      </w:pPr>
      <w:r>
        <w:t xml:space="preserve">We offer three service tiers—</w:t>
      </w:r>
      <w:r>
        <w:rPr>
          <w:iCs/>
          <w:i/>
        </w:rPr>
        <w:t xml:space="preserve">Standard, Premium, and Platinum</w:t>
      </w:r>
      <w:r>
        <w:t xml:space="preserve">—all featuring:</w:t>
      </w:r>
    </w:p>
    <w:p>
      <w:pPr>
        <w:numPr>
          <w:ilvl w:val="0"/>
          <w:numId w:val="1002"/>
        </w:numPr>
        <w:pStyle w:val="Compact"/>
      </w:pPr>
      <w:r>
        <w:rPr>
          <w:bCs/>
          <w:b/>
        </w:rPr>
        <w:t xml:space="preserve">Cultural Compliance:</w:t>
      </w:r>
      <w:r>
        <w:t xml:space="preserve"> </w:t>
      </w:r>
      <w:r>
        <w:t xml:space="preserve">Technicians certified in Japan’s "Plumbing Safety Act" and trained in omotenashi (guest hospitality) service protocols.</w:t>
      </w:r>
    </w:p>
    <w:p>
      <w:pPr>
        <w:numPr>
          <w:ilvl w:val="0"/>
          <w:numId w:val="1002"/>
        </w:numPr>
        <w:pStyle w:val="Compact"/>
      </w:pPr>
      <w:r>
        <w:rPr>
          <w:bCs/>
          <w:b/>
        </w:rPr>
        <w:t xml:space="preserve">Digital Integration:</w:t>
      </w:r>
      <w:r>
        <w:t xml:space="preserve"> </w:t>
      </w:r>
      <w:r>
        <w:t xml:space="preserve">App-based scheduling with real-time updates (in Japanese/English), digital work reports, and video consultations via LINE—the dominant Japanese messaging app.</w:t>
      </w:r>
    </w:p>
    <w:p>
      <w:pPr>
        <w:numPr>
          <w:ilvl w:val="0"/>
          <w:numId w:val="1002"/>
        </w:numPr>
        <w:pStyle w:val="Compact"/>
      </w:pPr>
      <w:r>
        <w:rPr>
          <w:bCs/>
          <w:b/>
        </w:rPr>
        <w:t xml:space="preserve">Proactive Maintenance:</w:t>
      </w:r>
      <w:r>
        <w:t xml:space="preserve"> </w:t>
      </w:r>
      <w:r>
        <w:t xml:space="preserve">Preventative "Tokyo Home Health Checks" for aging buildings, including water quality testing per Tokyo Metropolitan Government standards.</w:t>
      </w:r>
    </w:p>
    <w:bookmarkEnd w:id="24"/>
    <w:bookmarkStart w:id="25" w:name="pricing-strategy"/>
    <w:p>
      <w:pPr>
        <w:pStyle w:val="Heading3"/>
      </w:pPr>
      <w:r>
        <w:t xml:space="preserve">Pricing Strategy</w:t>
      </w:r>
    </w:p>
    <w:p>
      <w:pPr>
        <w:pStyle w:val="FirstParagraph"/>
      </w:pPr>
      <w:r>
        <w:t xml:space="preserve">Premium pricing justified by quality and cultural alignment:</w:t>
      </w:r>
    </w:p>
    <w:p>
      <w:pPr>
        <w:numPr>
          <w:ilvl w:val="0"/>
          <w:numId w:val="1003"/>
        </w:numPr>
        <w:pStyle w:val="Compact"/>
      </w:pPr>
      <w:r>
        <w:rPr>
          <w:iCs/>
          <w:i/>
        </w:rPr>
        <w:t xml:space="preserve">Standard (¥8,500):</w:t>
      </w:r>
      <w:r>
        <w:t xml:space="preserve"> </w:t>
      </w:r>
      <w:r>
        <w:t xml:space="preserve">Emergency fixes for basic leaks; includes English support.</w:t>
      </w:r>
    </w:p>
    <w:p>
      <w:pPr>
        <w:numPr>
          <w:ilvl w:val="0"/>
          <w:numId w:val="1003"/>
        </w:numPr>
        <w:pStyle w:val="Compact"/>
      </w:pPr>
      <w:r>
        <w:rPr>
          <w:iCs/>
          <w:i/>
        </w:rPr>
        <w:t xml:space="preserve">Premium (¥15,000):</w:t>
      </w:r>
      <w:r>
        <w:t xml:space="preserve"> </w:t>
      </w:r>
      <w:r>
        <w:t xml:space="preserve">Full diagnostics + 24/7 access; certified in Tokyo’s JIS Z 3231 standards.</w:t>
      </w:r>
    </w:p>
    <w:p>
      <w:pPr>
        <w:numPr>
          <w:ilvl w:val="0"/>
          <w:numId w:val="1003"/>
        </w:numPr>
        <w:pStyle w:val="Compact"/>
      </w:pPr>
      <w:r>
        <w:rPr>
          <w:iCs/>
          <w:i/>
        </w:rPr>
        <w:t xml:space="preserve">Platinum (Custom Quote):</w:t>
      </w:r>
      <w:r>
        <w:t xml:space="preserve"> </w:t>
      </w:r>
      <w:r>
        <w:t xml:space="preserve">Enterprise contracts with dedicated account managers for complexes; includes annual maintenance and compliance reporting.</w:t>
      </w:r>
    </w:p>
    <w:p>
      <w:pPr>
        <w:pStyle w:val="FirstParagraph"/>
      </w:pPr>
      <w:r>
        <w:t xml:space="preserve">This strategy avoids price wars with budget competitors, targeting clients valuing reliability over cost—critical in Japan Tokyo where service quality directly impacts reputation.</w:t>
      </w:r>
    </w:p>
    <w:bookmarkEnd w:id="25"/>
    <w:bookmarkStart w:id="26" w:name="place-distribution-strategy"/>
    <w:p>
      <w:pPr>
        <w:pStyle w:val="Heading3"/>
      </w:pPr>
      <w:r>
        <w:t xml:space="preserve">Place (Distribution) Strategy</w:t>
      </w:r>
    </w:p>
    <w:p>
      <w:pPr>
        <w:pStyle w:val="FirstParagraph"/>
      </w:pPr>
      <w:r>
        <w:t xml:space="preserve">Hyper-localized service coverage:</w:t>
      </w:r>
    </w:p>
    <w:p>
      <w:pPr>
        <w:numPr>
          <w:ilvl w:val="0"/>
          <w:numId w:val="1004"/>
        </w:numPr>
        <w:pStyle w:val="Compact"/>
      </w:pPr>
      <w:r>
        <w:rPr>
          <w:bCs/>
          <w:b/>
        </w:rPr>
        <w:t xml:space="preserve">Nearby Service Hubs:</w:t>
      </w:r>
      <w:r>
        <w:t xml:space="preserve"> </w:t>
      </w:r>
      <w:r>
        <w:t xml:space="preserve">5 strategically placed technician bases across central Tokyo (Shinjuku, Chiyoda, Minato) ensuring 45-minute response times—exceeding the Tokyo average of 90 minutes.</w:t>
      </w:r>
    </w:p>
    <w:p>
      <w:pPr>
        <w:numPr>
          <w:ilvl w:val="0"/>
          <w:numId w:val="1004"/>
        </w:numPr>
        <w:pStyle w:val="Compact"/>
      </w:pPr>
      <w:r>
        <w:rPr>
          <w:bCs/>
          <w:b/>
        </w:rPr>
        <w:t xml:space="preserve">Partnerships:</w:t>
      </w:r>
      <w:r>
        <w:t xml:space="preserve"> </w:t>
      </w:r>
      <w:r>
        <w:t xml:space="preserve">Collaborations with real estate agencies (e.g., Japan Realty) and property management firms like Mitsubishi Estate for referrals.</w:t>
      </w:r>
    </w:p>
    <w:bookmarkEnd w:id="26"/>
    <w:bookmarkStart w:id="27" w:name="promotion-strategy"/>
    <w:p>
      <w:pPr>
        <w:pStyle w:val="Heading3"/>
      </w:pPr>
      <w:r>
        <w:t xml:space="preserve">Promotion Strategy</w:t>
      </w:r>
    </w:p>
    <w:p>
      <w:pPr>
        <w:pStyle w:val="FirstParagraph"/>
      </w:pPr>
      <w:r>
        <w:t xml:space="preserve">Marketing channels resonate with Tokyo’s digital and cultural landscape:</w:t>
      </w:r>
    </w:p>
    <w:p>
      <w:pPr>
        <w:numPr>
          <w:ilvl w:val="0"/>
          <w:numId w:val="1005"/>
        </w:numPr>
        <w:pStyle w:val="Compact"/>
      </w:pPr>
      <w:r>
        <w:rPr>
          <w:bCs/>
          <w:b/>
        </w:rPr>
        <w:t xml:space="preserve">Digital Campaigns:</w:t>
      </w:r>
      <w:r>
        <w:t xml:space="preserve"> </w:t>
      </w:r>
      <w:r>
        <w:t xml:space="preserve">Targeted LINE ads showing technicians bowing during service (cultural authenticity), SEO-optimized content in Japanese for "24-hour plumber Tokyo."</w:t>
      </w:r>
    </w:p>
    <w:p>
      <w:pPr>
        <w:numPr>
          <w:ilvl w:val="0"/>
          <w:numId w:val="1005"/>
        </w:numPr>
        <w:pStyle w:val="Compact"/>
      </w:pPr>
      <w:r>
        <w:rPr>
          <w:bCs/>
          <w:b/>
        </w:rPr>
        <w:t xml:space="preserve">Community Engagement:</w:t>
      </w:r>
      <w:r>
        <w:t xml:space="preserve"> </w:t>
      </w:r>
      <w:r>
        <w:t xml:space="preserve">Free "Water Safety Seminars" at community centers in Shibuya and Ikebukuro, emphasizing Japan's water conservation ethos (shizen no kōzō).</w:t>
      </w:r>
    </w:p>
    <w:p>
      <w:pPr>
        <w:numPr>
          <w:ilvl w:val="0"/>
          <w:numId w:val="1005"/>
        </w:numPr>
        <w:pStyle w:val="Compact"/>
      </w:pPr>
      <w:r>
        <w:rPr>
          <w:bCs/>
          <w:b/>
        </w:rPr>
        <w:t xml:space="preserve">Influencer Collaborations:</w:t>
      </w:r>
      <w:r>
        <w:t xml:space="preserve"> </w:t>
      </w:r>
      <w:r>
        <w:t xml:space="preserve">Partnering with trusted Japanese lifestyle influencers (e.g., @TokyoLifeGuide) for transparent service reviews.</w:t>
      </w:r>
    </w:p>
    <w:p>
      <w:pPr>
        <w:numPr>
          <w:ilvl w:val="0"/>
          <w:numId w:val="1005"/>
        </w:numPr>
        <w:pStyle w:val="Compact"/>
      </w:pPr>
      <w:r>
        <w:rPr>
          <w:bCs/>
          <w:b/>
        </w:rPr>
        <w:t xml:space="preserve">Traditional Media:</w:t>
      </w:r>
      <w:r>
        <w:t xml:space="preserve"> </w:t>
      </w:r>
      <w:r>
        <w:t xml:space="preserve">Ads in Tokyo’s leading newspapers (Asahi Shimbun) highlighting our "Japan Tokyo Certified" certification.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Q1</w:t>
            </w:r>
          </w:p>
        </w:tc>
        <w:tc>
          <w:tcPr/>
          <w:p>
            <w:pPr>
              <w:pStyle w:val="Compact"/>
              <w:jc w:val="left"/>
            </w:pPr>
            <w:r>
              <w:t xml:space="preserve">Q2</w:t>
            </w:r>
          </w:p>
        </w:tc>
        <w:tc>
          <w:tcPr/>
          <w:p>
            <w:pPr>
              <w:pStyle w:val="Compact"/>
              <w:jc w:val="left"/>
            </w:pPr>
            <w:r>
              <w:t xml:space="preserve">Q3</w:t>
            </w:r>
          </w:p>
        </w:tc>
        <w:tc>
          <w:tcPr/>
          <w:p>
            <w:pPr>
              <w:pStyle w:val="Compact"/>
              <w:jc w:val="left"/>
            </w:pPr>
            <w:r>
              <w:t xml:space="preserve">Q4</w:t>
            </w:r>
          </w:p>
        </w:tc>
      </w:tr>
      <w:tr>
        <w:tc>
          <w:tcPr/>
          <w:p>
            <w:pPr>
              <w:pStyle w:val="Compact"/>
              <w:jc w:val="left"/>
            </w:pPr>
            <w:r>
              <w:t xml:space="preserve">Kickoff: Hire 8 Japanese-certified technicians; develop LINE app integration.</w:t>
            </w:r>
          </w:p>
        </w:tc>
        <w:tc>
          <w:tcPr/>
          <w:p>
            <w:pPr>
              <w:pStyle w:val="Compact"/>
              <w:jc w:val="left"/>
            </w:pPr>
            <w:r>
              <w:t xml:space="preserve">Landing: Launch digital campaigns; secure 5 residential partnerships.</w:t>
            </w:r>
          </w:p>
        </w:tc>
        <w:tc>
          <w:tcPr/>
          <w:p>
            <w:pPr>
              <w:pStyle w:val="Compact"/>
              <w:jc w:val="left"/>
            </w:pPr>
            <w:r>
              <w:t xml:space="preserve">Growth: Host first community seminar; onboard Platinum clients.</w:t>
            </w:r>
          </w:p>
        </w:tc>
        <w:tc>
          <w:tcPr/>
          <w:p>
            <w:pPr>
              <w:pStyle w:val="Compact"/>
              <w:jc w:val="left"/>
            </w:pPr>
            <w:r>
              <w:t xml:space="preserve">Scale: Target 15% market share with expansion to eastern Tokyo districts.</w:t>
            </w:r>
          </w:p>
        </w:tc>
      </w:tr>
    </w:tbl>
    <w:bookmarkEnd w:id="29"/>
    <w:bookmarkStart w:id="30" w:name="budget-allocation-year-1"/>
    <w:p>
      <w:pPr>
        <w:pStyle w:val="Heading2"/>
      </w:pPr>
      <w:r>
        <w:t xml:space="preserve">Budget Allocation (Year 1)</w:t>
      </w:r>
    </w:p>
    <w:p>
      <w:pPr>
        <w:numPr>
          <w:ilvl w:val="0"/>
          <w:numId w:val="1006"/>
        </w:numPr>
        <w:pStyle w:val="Compact"/>
      </w:pPr>
      <w:r>
        <w:rPr>
          <w:bCs/>
          <w:b/>
        </w:rPr>
        <w:t xml:space="preserve">Digital Marketing (40%):</w:t>
      </w:r>
      <w:r>
        <w:t xml:space="preserve"> </w:t>
      </w:r>
      <w:r>
        <w:t xml:space="preserve">App development, LINE ads, SEO—¥18 million.</w:t>
      </w:r>
    </w:p>
    <w:p>
      <w:pPr>
        <w:numPr>
          <w:ilvl w:val="0"/>
          <w:numId w:val="1006"/>
        </w:numPr>
        <w:pStyle w:val="Compact"/>
      </w:pPr>
      <w:r>
        <w:rPr>
          <w:bCs/>
          <w:b/>
        </w:rPr>
        <w:t xml:space="preserve">Cultural Training (25%):</w:t>
      </w:r>
      <w:r>
        <w:t xml:space="preserve"> </w:t>
      </w:r>
      <w:r>
        <w:t xml:space="preserve">Omotenashi certification for all staff—¥11.5 million.</w:t>
      </w:r>
    </w:p>
    <w:p>
      <w:pPr>
        <w:numPr>
          <w:ilvl w:val="0"/>
          <w:numId w:val="1006"/>
        </w:numPr>
        <w:pStyle w:val="Compact"/>
      </w:pPr>
      <w:r>
        <w:rPr>
          <w:bCs/>
          <w:b/>
        </w:rPr>
        <w:t xml:space="preserve">Brand Development (15%):</w:t>
      </w:r>
      <w:r>
        <w:t xml:space="preserve"> </w:t>
      </w:r>
      <w:r>
        <w:t xml:space="preserve">Branding, materials in Japanese/English—¥6.8 million.</w:t>
      </w:r>
    </w:p>
    <w:bookmarkEnd w:id="30"/>
    <w:bookmarkStart w:id="31" w:name="evaluation-metrics"/>
    <w:p>
      <w:pPr>
        <w:pStyle w:val="Heading2"/>
      </w:pPr>
      <w:r>
        <w:t xml:space="preserve">Evaluation Metrics</w:t>
      </w:r>
    </w:p>
    <w:p>
      <w:pPr>
        <w:pStyle w:val="FirstParagraph"/>
      </w:pPr>
      <w:r>
        <w:t xml:space="preserve">We measure success through Japan-specific KPIs:</w:t>
      </w:r>
    </w:p>
    <w:p>
      <w:pPr>
        <w:numPr>
          <w:ilvl w:val="0"/>
          <w:numId w:val="1007"/>
        </w:numPr>
        <w:pStyle w:val="Compact"/>
      </w:pPr>
      <w:r>
        <w:rPr>
          <w:iCs/>
          <w:i/>
        </w:rPr>
        <w:t xml:space="preserve">Service Reliability:</w:t>
      </w:r>
      <w:r>
        <w:t xml:space="preserve"> </w:t>
      </w:r>
      <w:r>
        <w:t xml:space="preserve">95% on-time arrivals (vs. Tokyo avg: 78%).</w:t>
      </w:r>
    </w:p>
    <w:p>
      <w:pPr>
        <w:numPr>
          <w:ilvl w:val="0"/>
          <w:numId w:val="1007"/>
        </w:numPr>
        <w:pStyle w:val="Compact"/>
      </w:pPr>
      <w:r>
        <w:rPr>
          <w:iCs/>
          <w:i/>
        </w:rPr>
        <w:t xml:space="preserve">Cultural Alignment:</w:t>
      </w:r>
      <w:r>
        <w:t xml:space="preserve"> </w:t>
      </w:r>
      <w:r>
        <w:t xml:space="preserve">CSAT scores tracking omotenashi adherence.</w:t>
      </w:r>
    </w:p>
    <w:p>
      <w:pPr>
        <w:numPr>
          <w:ilvl w:val="0"/>
          <w:numId w:val="1007"/>
        </w:numPr>
        <w:pStyle w:val="Compact"/>
      </w:pPr>
      <w:r>
        <w:rPr>
          <w:iCs/>
          <w:i/>
        </w:rPr>
        <w:t xml:space="preserve">Market Penetration:</w:t>
      </w:r>
      <w:r>
        <w:t xml:space="preserve"> </w:t>
      </w:r>
      <w:r>
        <w:t xml:space="preserve">Monthly new client acquisition rate from target segments.</w:t>
      </w:r>
    </w:p>
    <w:bookmarkEnd w:id="31"/>
    <w:bookmarkStart w:id="32" w:name="conclusion-the-tokyo-first-approach"/>
    <w:p>
      <w:pPr>
        <w:pStyle w:val="Heading2"/>
      </w:pPr>
      <w:r>
        <w:t xml:space="preserve">Conclusion: The Tokyo-First Approach</w:t>
      </w:r>
    </w:p>
    <w:p>
      <w:pPr>
        <w:pStyle w:val="FirstParagraph"/>
      </w:pPr>
      <w:r>
        <w:t xml:space="preserve">This Marketing Plan positions TokyoFlow Plumbing as the definitive solution for Japan Tokyo’s plumbing challenges. By merging Japanese service philosophy (omotenashi) with modern technology, we transform "Plumber" from a utility into a trusted cultural partner. Every initiative—from JIS-certified technicians to LINE-based communication—reflects our commitment to Tokyo's standards of excellence. As Japan continues urbanizing, our focus on reliability and cultural fluency ensures sustainable growth in the most competitive market for plumbing services: Japan Tokyo. This is not merely a Marketing Plan; it’s a promise to every home and business in the heart of Tokyo that their water will flow with confidence.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Plumber Services in Japan Tokyo</dc:title>
  <dc:creator/>
  <dc:language>en</dc:language>
  <cp:keywords/>
  <dcterms:created xsi:type="dcterms:W3CDTF">2026-07-23T18:15:12Z</dcterms:created>
  <dcterms:modified xsi:type="dcterms:W3CDTF">2026-07-23T18:15:12Z</dcterms:modified>
</cp:coreProperties>
</file>

<file path=docProps/custom.xml><?xml version="1.0" encoding="utf-8"?>
<Properties xmlns="http://schemas.openxmlformats.org/officeDocument/2006/custom-properties" xmlns:vt="http://schemas.openxmlformats.org/officeDocument/2006/docPropsVTypes"/>
</file>