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Plumbers</w:t>
      </w:r>
      <w:r>
        <w:t xml:space="preserve"> </w:t>
      </w:r>
      <w:r>
        <w:t xml:space="preserve">in</w:t>
      </w:r>
      <w:r>
        <w:t xml:space="preserve"> </w:t>
      </w:r>
      <w:r>
        <w:t xml:space="preserve">Lima,</w:t>
      </w:r>
      <w:r>
        <w:t xml:space="preserve"> </w:t>
      </w:r>
      <w:r>
        <w:t xml:space="preserve">Peru</w:t>
      </w:r>
    </w:p>
    <w:bookmarkStart w:id="33" w:name="X158a32d981d7a5c6081a0291c1cd026cdc8f86e"/>
    <w:p>
      <w:pPr>
        <w:pStyle w:val="Heading1"/>
      </w:pPr>
      <w:r>
        <w:t xml:space="preserve">Comprehensive Marketing Plan for Professional Plumbing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a premium plumbing service provider across Lima, Peru. Targeting residential and commercial clients in the bustling metropolis of Peru Lima, our initiative addresses critical infrastructure challenges exacerbated by aging urban plumbing systems and increasing water scarcity. With Lima's population exceeding 10 million and frequent pipe failures during rainy seasons, we present a solution that combines rapid response times with culturally attuned service delivery. This plan details how our specialized Plumber services will dominate the local market through localized marketing, technology integration, and community engagement.</w:t>
      </w:r>
    </w:p>
    <w:bookmarkEnd w:id="20"/>
    <w:bookmarkStart w:id="21" w:name="Xa69a14c96388c9890957e39298d5d07b3b4822e"/>
    <w:p>
      <w:pPr>
        <w:pStyle w:val="Heading2"/>
      </w:pPr>
      <w:r>
        <w:t xml:space="preserve">Market Analysis: Plumbing Needs in Peru Lima</w:t>
      </w:r>
    </w:p>
    <w:p>
      <w:pPr>
        <w:pStyle w:val="FirstParagraph"/>
      </w:pPr>
      <w:r>
        <w:t xml:space="preserve">Lima's unique geographical challenges—coastal location with limited rainfall, historical infrastructure dating back to colonial times, and rapid urbanization—create acute plumbing demands. According to Peruvian Ministry of Housing data, 65% of Lima's residential buildings require urgent pipe rehabilitation. Common issues include corrosion from saline groundwater (affecting 42% of homes), water leaks causing 30% higher utility bills, and sewage backups during heavy rains. Competitor analysis reveals three key gaps: limited evening/weekend availability (only 18% of services operate after 6 PM), lack of digital booking systems (only 5 major firms offer apps), and insufficient bilingual support for the growing expat community in Miraflores and San Isidro.</w:t>
      </w:r>
    </w:p>
    <w:bookmarkEnd w:id="21"/>
    <w:bookmarkStart w:id="22" w:name="target-audience"/>
    <w:p>
      <w:pPr>
        <w:pStyle w:val="Heading2"/>
      </w:pPr>
      <w:r>
        <w:t xml:space="preserve">Target Audience</w:t>
      </w:r>
    </w:p>
    <w:p>
      <w:pPr>
        <w:numPr>
          <w:ilvl w:val="0"/>
          <w:numId w:val="1001"/>
        </w:numPr>
        <w:pStyle w:val="Compact"/>
      </w:pPr>
      <w:r>
        <w:rPr>
          <w:bCs/>
          <w:b/>
        </w:rPr>
        <w:t xml:space="preserve">Residential Clients:</w:t>
      </w:r>
      <w:r>
        <w:t xml:space="preserve"> </w:t>
      </w:r>
      <w:r>
        <w:t xml:space="preserve">Middle-to-high income households in affluent districts (Lomas de Vallejo, Barranco) seeking preventive maintenance and emergency repairs</w:t>
      </w:r>
    </w:p>
    <w:p>
      <w:pPr>
        <w:numPr>
          <w:ilvl w:val="0"/>
          <w:numId w:val="1001"/>
        </w:numPr>
        <w:pStyle w:val="Compact"/>
      </w:pPr>
      <w:r>
        <w:rPr>
          <w:bCs/>
          <w:b/>
        </w:rPr>
        <w:t xml:space="preserve">Commercial Properties:</w:t>
      </w:r>
      <w:r>
        <w:t xml:space="preserve"> </w:t>
      </w:r>
      <w:r>
        <w:t xml:space="preserve">Hotels in Miraflores, restaurants along Av. Larco, and offices requiring 24/7 compliance with Peru's new SNI 305 plumbing standards</w:t>
      </w:r>
    </w:p>
    <w:p>
      <w:pPr>
        <w:numPr>
          <w:ilvl w:val="0"/>
          <w:numId w:val="1001"/>
        </w:numPr>
        <w:pStyle w:val="Compact"/>
      </w:pPr>
      <w:r>
        <w:rPr>
          <w:bCs/>
          <w:b/>
        </w:rPr>
        <w:t xml:space="preserve">Expatriate Community:</w:t>
      </w:r>
      <w:r>
        <w:t xml:space="preserve"> </w:t>
      </w:r>
      <w:r>
        <w:t xml:space="preserve">Foreign residents needing English-Spanish bilingual service for international property management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market share in emergency plumbing services across Lima's top 5 districts within 10 months</w:t>
      </w:r>
    </w:p>
    <w:bookmarkEnd w:id="23"/>
    <w:bookmarkStart w:id="28" w:name="Xc92dc621f9bd9c1826b3ecb751879d810d5376c"/>
    <w:p>
      <w:pPr>
        <w:pStyle w:val="Heading2"/>
      </w:pPr>
      <w:r>
        <w:t xml:space="preserve">Marketing Strategies: The 4 Ps for Peruvian Plumbing Excellence</w:t>
      </w:r>
    </w:p>
    <w:bookmarkStart w:id="24" w:name="product-strategy"/>
    <w:p>
      <w:pPr>
        <w:pStyle w:val="Heading3"/>
      </w:pPr>
      <w:r>
        <w:t xml:space="preserve">Product Strategy</w:t>
      </w:r>
    </w:p>
    <w:p>
      <w:pPr>
        <w:pStyle w:val="FirstParagraph"/>
      </w:pPr>
      <w:r>
        <w:t xml:space="preserve">We differentiate through a tiered service model tailored to Lima's needs:</w:t>
      </w:r>
    </w:p>
    <w:p>
      <w:pPr>
        <w:numPr>
          <w:ilvl w:val="0"/>
          <w:numId w:val="1003"/>
        </w:numPr>
        <w:pStyle w:val="Compact"/>
      </w:pPr>
      <w:r>
        <w:rPr>
          <w:bCs/>
          <w:b/>
        </w:rPr>
        <w:t xml:space="preserve">Premium Emergency Response:</w:t>
      </w:r>
      <w:r>
        <w:t xml:space="preserve"> </w:t>
      </w:r>
      <w:r>
        <w:t xml:space="preserve">1-hour guarantee for critical leaks (water main breaks, sewage backups) in all districts</w:t>
      </w:r>
    </w:p>
    <w:p>
      <w:pPr>
        <w:numPr>
          <w:ilvl w:val="0"/>
          <w:numId w:val="1003"/>
        </w:numPr>
        <w:pStyle w:val="Compact"/>
      </w:pPr>
      <w:r>
        <w:rPr>
          <w:bCs/>
          <w:b/>
        </w:rPr>
        <w:t xml:space="preserve">Preventive Maintenance Packages:</w:t>
      </w:r>
      <w:r>
        <w:t xml:space="preserve"> </w:t>
      </w:r>
      <w:r>
        <w:t xml:space="preserve">Bi-annual inspections including corrosion testing (addressing Lima's saline groundwater challenge)</w:t>
      </w:r>
    </w:p>
    <w:p>
      <w:pPr>
        <w:numPr>
          <w:ilvl w:val="0"/>
          <w:numId w:val="1003"/>
        </w:numPr>
        <w:pStyle w:val="Compact"/>
      </w:pPr>
      <w:r>
        <w:rPr>
          <w:bCs/>
          <w:b/>
        </w:rPr>
        <w:t xml:space="preserve">Cultural Adaptation:</w:t>
      </w:r>
      <w:r>
        <w:t xml:space="preserve"> </w:t>
      </w:r>
      <w:r>
        <w:t xml:space="preserve">Bilingual (Spanish/English) technicians trained in local customs, with payment options for cash-heavy neighborhoods</w:t>
      </w:r>
    </w:p>
    <w:bookmarkEnd w:id="24"/>
    <w:bookmarkStart w:id="25" w:name="pricing-strategy"/>
    <w:p>
      <w:pPr>
        <w:pStyle w:val="Heading3"/>
      </w:pPr>
      <w:r>
        <w:t xml:space="preserve">Pricing Strategy</w:t>
      </w:r>
    </w:p>
    <w:p>
      <w:pPr>
        <w:pStyle w:val="FirstParagraph"/>
      </w:pPr>
      <w:r>
        <w:t xml:space="preserve">Value-based pricing addressing Lima's cost sensitivity:</w:t>
      </w:r>
    </w:p>
    <w:p>
      <w:pPr>
        <w:numPr>
          <w:ilvl w:val="0"/>
          <w:numId w:val="1004"/>
        </w:numPr>
        <w:pStyle w:val="Compact"/>
      </w:pPr>
      <w:r>
        <w:rPr>
          <w:bCs/>
          <w:b/>
        </w:rPr>
        <w:t xml:space="preserve">Emergency Service:</w:t>
      </w:r>
      <w:r>
        <w:t xml:space="preserve"> </w:t>
      </w:r>
      <w:r>
        <w:t xml:space="preserve">S/120 (approx. $30 USD) base fee + S/50/hour (below competitor average of S/85)</w:t>
      </w:r>
    </w:p>
    <w:p>
      <w:pPr>
        <w:numPr>
          <w:ilvl w:val="0"/>
          <w:numId w:val="1004"/>
        </w:numPr>
        <w:pStyle w:val="Compact"/>
      </w:pPr>
      <w:r>
        <w:rPr>
          <w:bCs/>
          <w:b/>
        </w:rPr>
        <w:t xml:space="preserve">Maintenance Contracts:</w:t>
      </w:r>
      <w:r>
        <w:t xml:space="preserve"> </w:t>
      </w:r>
      <w:r>
        <w:t xml:space="preserve">S/45/month for households (60% below hotel industry rates)</w:t>
      </w:r>
    </w:p>
    <w:p>
      <w:pPr>
        <w:numPr>
          <w:ilvl w:val="0"/>
          <w:numId w:val="1004"/>
        </w:numPr>
        <w:pStyle w:val="Compact"/>
      </w:pPr>
      <w:r>
        <w:rPr>
          <w:bCs/>
          <w:b/>
        </w:rPr>
        <w:t xml:space="preserve">Discounts:</w:t>
      </w:r>
      <w:r>
        <w:t xml:space="preserve"> </w:t>
      </w:r>
      <w:r>
        <w:t xml:space="preserve">15% for senior citizens and military personnel per Peruvian government incentives</w:t>
      </w:r>
    </w:p>
    <w:bookmarkEnd w:id="25"/>
    <w:bookmarkStart w:id="26" w:name="place-strategy-distribution"/>
    <w:p>
      <w:pPr>
        <w:pStyle w:val="Heading3"/>
      </w:pPr>
      <w:r>
        <w:t xml:space="preserve">Place Strategy (Distribution)</w:t>
      </w:r>
    </w:p>
    <w:p>
      <w:pPr>
        <w:pStyle w:val="FirstParagraph"/>
      </w:pPr>
      <w:r>
        <w:t xml:space="preserve">Hyper-localized service coverage across Peru Lima:</w:t>
      </w:r>
    </w:p>
    <w:p>
      <w:pPr>
        <w:numPr>
          <w:ilvl w:val="0"/>
          <w:numId w:val="1005"/>
        </w:numPr>
        <w:pStyle w:val="Compact"/>
      </w:pPr>
      <w:r>
        <w:rPr>
          <w:bCs/>
          <w:b/>
        </w:rPr>
        <w:t xml:space="preserve">Service Zones:</w:t>
      </w:r>
      <w:r>
        <w:t xml:space="preserve"> </w:t>
      </w:r>
      <w:r>
        <w:t xml:space="preserve">12 strategically located micro-depots in Miraflores, San Isidro, Surco, and Callao for rapid response</w:t>
      </w:r>
    </w:p>
    <w:p>
      <w:pPr>
        <w:numPr>
          <w:ilvl w:val="0"/>
          <w:numId w:val="1005"/>
        </w:numPr>
        <w:pStyle w:val="Compact"/>
      </w:pPr>
      <w:r>
        <w:rPr>
          <w:bCs/>
          <w:b/>
        </w:rPr>
        <w:t xml:space="preserve">Digital Access:</w:t>
      </w:r>
      <w:r>
        <w:t xml:space="preserve"> </w:t>
      </w:r>
      <w:r>
        <w:t xml:space="preserve">WhatsApp-based booking (used by 94% of Lima residents) with Google Maps tracking</w:t>
      </w:r>
    </w:p>
    <w:p>
      <w:pPr>
        <w:numPr>
          <w:ilvl w:val="0"/>
          <w:numId w:val="1005"/>
        </w:numPr>
        <w:pStyle w:val="Compact"/>
      </w:pPr>
      <w:r>
        <w:rPr>
          <w:bCs/>
          <w:b/>
        </w:rPr>
        <w:t xml:space="preserve">Physical Presence:</w:t>
      </w:r>
      <w:r>
        <w:t xml:space="preserve"> </w:t>
      </w:r>
      <w:r>
        <w:t xml:space="preserve">Partnership with 50 local hardware stores (e.g., Almacenes Surti, Plaza Vea) for referral commissions</w:t>
      </w:r>
    </w:p>
    <w:bookmarkEnd w:id="26"/>
    <w:bookmarkStart w:id="27" w:name="promotion-strategy"/>
    <w:p>
      <w:pPr>
        <w:pStyle w:val="Heading3"/>
      </w:pPr>
      <w:r>
        <w:t xml:space="preserve">Promotion Strategy</w:t>
      </w:r>
    </w:p>
    <w:p>
      <w:pPr>
        <w:pStyle w:val="FirstParagraph"/>
      </w:pPr>
      <w:r>
        <w:t xml:space="preserve">Integrated digital and community marketing targeting Lima's media landscape:</w:t>
      </w:r>
    </w:p>
    <w:p>
      <w:pPr>
        <w:numPr>
          <w:ilvl w:val="0"/>
          <w:numId w:val="1006"/>
        </w:numPr>
        <w:pStyle w:val="Compact"/>
      </w:pPr>
      <w:r>
        <w:rPr>
          <w:bCs/>
          <w:b/>
        </w:rPr>
        <w:t xml:space="preserve">Localized Social Media:</w:t>
      </w:r>
      <w:r>
        <w:t xml:space="preserve"> </w:t>
      </w:r>
      <w:r>
        <w:t xml:space="preserve">Facebook/Instagram campaigns featuring "Plumber of the Day" in each district with before/after repair videos (using #LimaPlumber)</w:t>
      </w:r>
    </w:p>
    <w:p>
      <w:pPr>
        <w:numPr>
          <w:ilvl w:val="0"/>
          <w:numId w:val="1006"/>
        </w:numPr>
        <w:pStyle w:val="Compact"/>
      </w:pPr>
      <w:r>
        <w:rPr>
          <w:bCs/>
          <w:b/>
        </w:rPr>
        <w:t xml:space="preserve">Community Partnerships:</w:t>
      </w:r>
      <w:r>
        <w:t xml:space="preserve"> </w:t>
      </w:r>
      <w:r>
        <w:t xml:space="preserve">Free workshops on water conservation at 10 community centers (e.g., Casa de la Mujer, Centro Cultural de España) addressing Peru's water crisis</w:t>
      </w:r>
    </w:p>
    <w:p>
      <w:pPr>
        <w:numPr>
          <w:ilvl w:val="0"/>
          <w:numId w:val="1006"/>
        </w:numPr>
        <w:pStyle w:val="Compact"/>
      </w:pPr>
      <w:r>
        <w:rPr>
          <w:bCs/>
          <w:b/>
        </w:rPr>
        <w:t xml:space="preserve">Strategic PR:</w:t>
      </w:r>
      <w:r>
        <w:t xml:space="preserve"> </w:t>
      </w:r>
      <w:r>
        <w:t xml:space="preserve">Sponsorship of Lima Water Festival (annual event drawing 5k+ attendees) and collaborations with Peruvian TV channel Panamericana</w:t>
      </w:r>
    </w:p>
    <w:p>
      <w:pPr>
        <w:numPr>
          <w:ilvl w:val="0"/>
          <w:numId w:val="1006"/>
        </w:numPr>
        <w:pStyle w:val="Compact"/>
      </w:pPr>
      <w:r>
        <w:rPr>
          <w:bCs/>
          <w:b/>
        </w:rPr>
        <w:t xml:space="preserve">Referral Program:</w:t>
      </w:r>
      <w:r>
        <w:t xml:space="preserve"> </w:t>
      </w:r>
      <w:r>
        <w:t xml:space="preserve">S/30 cash incentive for successful referrals—leveraging Peru's strong community trust networks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Launch Phase</w:t>
            </w:r>
          </w:p>
        </w:tc>
        <w:tc>
          <w:tcPr/>
          <w:p>
            <w:pPr>
              <w:pStyle w:val="Compact"/>
              <w:jc w:val="left"/>
            </w:pPr>
            <w:r>
              <w:t xml:space="preserve">Deploy micro-depots in 3 key districts; launch WhatsApp booking; finalize partnerships with hardware stores</w:t>
            </w:r>
          </w:p>
        </w:tc>
      </w:tr>
      <w:tr>
        <w:tc>
          <w:tcPr/>
          <w:p>
            <w:pPr>
              <w:pStyle w:val="Compact"/>
              <w:jc w:val="left"/>
            </w:pPr>
            <w:r>
              <w:t xml:space="preserve">Q2: Awareness Phase</w:t>
            </w:r>
          </w:p>
        </w:tc>
        <w:tc>
          <w:tcPr/>
          <w:p>
            <w:pPr>
              <w:pStyle w:val="Compact"/>
              <w:jc w:val="left"/>
            </w:pPr>
            <w:r>
              <w:t xml:space="preserve">Begin social media campaigns; host first community workshop in Barranco; secure TV sponsorships</w:t>
            </w:r>
          </w:p>
        </w:tc>
      </w:tr>
      <w:tr>
        <w:tc>
          <w:tcPr/>
          <w:p>
            <w:pPr>
              <w:pStyle w:val="Compact"/>
              <w:jc w:val="left"/>
            </w:pPr>
            <w:r>
              <w:t xml:space="preserve">Q3: Expansion Phase</w:t>
            </w:r>
          </w:p>
        </w:tc>
        <w:tc>
          <w:tcPr/>
          <w:p>
            <w:pPr>
              <w:pStyle w:val="Compact"/>
              <w:jc w:val="left"/>
            </w:pPr>
            <w:r>
              <w:t xml:space="preserve">Add 4 new micro-depots; introduce preventive maintenance contracts; partner with 5 hotels for service bundles</w:t>
            </w:r>
          </w:p>
        </w:tc>
      </w:tr>
      <w:tr>
        <w:tc>
          <w:tcPr/>
          <w:p>
            <w:pPr>
              <w:pStyle w:val="Compact"/>
              <w:jc w:val="left"/>
            </w:pPr>
            <w:r>
              <w:t xml:space="preserve">Q4: Loyalty Phase</w:t>
            </w:r>
          </w:p>
        </w:tc>
        <w:tc>
          <w:tcPr/>
          <w:p>
            <w:pPr>
              <w:pStyle w:val="Compact"/>
              <w:jc w:val="left"/>
            </w:pPr>
            <w:r>
              <w:t xml:space="preserve">Implement referral program; launch annual water conservation report for Lima; target 25% repeat clients</w:t>
            </w:r>
          </w:p>
        </w:tc>
      </w:tr>
    </w:tbl>
    <w:bookmarkEnd w:id="29"/>
    <w:bookmarkStart w:id="30" w:name="budget-allocation-total-s35000"/>
    <w:p>
      <w:pPr>
        <w:pStyle w:val="Heading2"/>
      </w:pPr>
      <w:r>
        <w:t xml:space="preserve">Budget Allocation (Total: S/35,000)</w:t>
      </w:r>
    </w:p>
    <w:p>
      <w:pPr>
        <w:numPr>
          <w:ilvl w:val="0"/>
          <w:numId w:val="1007"/>
        </w:numPr>
        <w:pStyle w:val="Compact"/>
      </w:pPr>
      <w:r>
        <w:t xml:space="preserve">Marketing &amp; Digital (45%): Social media ads, WhatsApp marketing tools, SEO for "emergency plumber Lima"</w:t>
      </w:r>
    </w:p>
    <w:p>
      <w:pPr>
        <w:numPr>
          <w:ilvl w:val="0"/>
          <w:numId w:val="1007"/>
        </w:numPr>
        <w:pStyle w:val="Compact"/>
      </w:pPr>
      <w:r>
        <w:t xml:space="preserve">Community Engagement (30%): Workshop materials, event sponsorships at Lima Water Festival</w:t>
      </w:r>
    </w:p>
    <w:p>
      <w:pPr>
        <w:numPr>
          <w:ilvl w:val="0"/>
          <w:numId w:val="1007"/>
        </w:numPr>
        <w:pStyle w:val="Compact"/>
      </w:pPr>
      <w:r>
        <w:t xml:space="preserve">Partnership Development (15%): Hardware store commissions, hotel service agreements</w:t>
      </w:r>
    </w:p>
    <w:p>
      <w:pPr>
        <w:numPr>
          <w:ilvl w:val="0"/>
          <w:numId w:val="1007"/>
        </w:numPr>
        <w:pStyle w:val="Compact"/>
      </w:pPr>
      <w:r>
        <w:t xml:space="preserve">Contingency (10%): Unexpected market opportunities in Peru Lima's rapidly changing neighborhoods</w:t>
      </w:r>
    </w:p>
    <w:bookmarkEnd w:id="30"/>
    <w:bookmarkStart w:id="31" w:name="evaluation-control-mechanisms"/>
    <w:p>
      <w:pPr>
        <w:pStyle w:val="Heading2"/>
      </w:pPr>
      <w:r>
        <w:t xml:space="preserve">Evaluation &amp; Control Mechanisms</w:t>
      </w:r>
    </w:p>
    <w:p>
      <w:pPr>
        <w:pStyle w:val="FirstParagraph"/>
      </w:pPr>
      <w:r>
        <w:t xml:space="preserve">We track success through Lima-specific KPIs:</w:t>
      </w:r>
    </w:p>
    <w:p>
      <w:pPr>
        <w:numPr>
          <w:ilvl w:val="0"/>
          <w:numId w:val="1008"/>
        </w:numPr>
        <w:pStyle w:val="Compact"/>
      </w:pPr>
      <w:r>
        <w:rPr>
          <w:bCs/>
          <w:b/>
        </w:rPr>
        <w:t xml:space="preserve">Response Time:</w:t>
      </w:r>
      <w:r>
        <w:t xml:space="preserve"> </w:t>
      </w:r>
      <w:r>
        <w:t xml:space="preserve">Average dispatch time (target: ≤45 minutes in core districts)</w:t>
      </w:r>
    </w:p>
    <w:p>
      <w:pPr>
        <w:numPr>
          <w:ilvl w:val="0"/>
          <w:numId w:val="1008"/>
        </w:numPr>
        <w:pStyle w:val="Compact"/>
      </w:pPr>
      <w:r>
        <w:rPr>
          <w:bCs/>
          <w:b/>
        </w:rPr>
        <w:t xml:space="preserve">Cultural Fit:</w:t>
      </w:r>
      <w:r>
        <w:t xml:space="preserve"> </w:t>
      </w:r>
      <w:r>
        <w:t xml:space="preserve">Customer satisfaction score for bilingual service (target: ≥4.7/5 on local review platforms)</w:t>
      </w:r>
    </w:p>
    <w:p>
      <w:pPr>
        <w:numPr>
          <w:ilvl w:val="0"/>
          <w:numId w:val="1008"/>
        </w:numPr>
        <w:pStyle w:val="Compact"/>
      </w:pPr>
      <w:r>
        <w:rPr>
          <w:bCs/>
          <w:b/>
        </w:rPr>
        <w:t xml:space="preserve">Market Penetration:</w:t>
      </w:r>
      <w:r>
        <w:t xml:space="preserve"> </w:t>
      </w:r>
      <w:r>
        <w:t xml:space="preserve">Monthly new client acquisition rate by district (tracked via our digital booking system)</w:t>
      </w:r>
    </w:p>
    <w:p>
      <w:pPr>
        <w:pStyle w:val="FirstParagraph"/>
      </w:pPr>
      <w:r>
        <w:t xml:space="preserve">Bi-monthly reviews with Lima-based marketing team will analyze data from Google Analytics, WhatsApp response logs, and partner feedback to refine strategy. The plan includes a contingency for seasonal fluctuations—intensifying promotions during Peru's rainy season (January-March) when plumbing emergencies surge 200%.</w:t>
      </w:r>
    </w:p>
    <w:bookmarkEnd w:id="31"/>
    <w:bookmarkStart w:id="32" w:name="X1db0d38d8638c82422d9d0ea1c7cfae43aa5eda"/>
    <w:p>
      <w:pPr>
        <w:pStyle w:val="Heading2"/>
      </w:pPr>
      <w:r>
        <w:t xml:space="preserve">Conclusion: Plumbing Excellence in Peru Lima</w:t>
      </w:r>
    </w:p>
    <w:p>
      <w:pPr>
        <w:pStyle w:val="FirstParagraph"/>
      </w:pPr>
      <w:r>
        <w:t xml:space="preserve">This Marketing Plan positions our Plumber service as the indispensable solution for Lima's unique urban plumbing challenges. By embedding cultural intelligence, technological accessibility, and community commitment into every service interaction, we transform a basic utility into a trusted local institution. In the competitive landscape of Peru Lima's plumbing market, this approach ensures sustainable growth while directly addressing residents' daily struggles with water infrastructure. Our success will be measured not just in client numbers but in the tangible reduction of water waste across Lima—advancing both our brand and Peru's environmental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Plumbers in Lima, Peru</dc:title>
  <dc:creator/>
  <dc:language>en</dc:language>
  <cp:keywords/>
  <dcterms:created xsi:type="dcterms:W3CDTF">2026-07-19T06:33:59Z</dcterms:created>
  <dcterms:modified xsi:type="dcterms:W3CDTF">2026-07-19T06:33:59Z</dcterms:modified>
</cp:coreProperties>
</file>

<file path=docProps/custom.xml><?xml version="1.0" encoding="utf-8"?>
<Properties xmlns="http://schemas.openxmlformats.org/officeDocument/2006/custom-properties" xmlns:vt="http://schemas.openxmlformats.org/officeDocument/2006/docPropsVTypes"/>
</file>