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Plumbing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Moscow,</w:t>
      </w:r>
      <w:r>
        <w:t xml:space="preserve"> </w:t>
      </w:r>
      <w:r>
        <w:t xml:space="preserve">Russia</w:t>
      </w:r>
    </w:p>
    <w:bookmarkStart w:id="33" w:name="X7673068c83d470e4ee13b7b139d2128dcde4469"/>
    <w:p>
      <w:pPr>
        <w:pStyle w:val="Heading1"/>
      </w:pPr>
      <w:r>
        <w:t xml:space="preserve">Comprehensive Marketing Plan for Premium Plumbing Services in Moscow, Russia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to establish and grow a premier</w:t>
      </w:r>
      <w:r>
        <w:t xml:space="preserve"> </w:t>
      </w:r>
      <w:r>
        <w:rPr>
          <w:iCs/>
          <w:i/>
        </w:rPr>
        <w:t xml:space="preserve">Plumber</w:t>
      </w:r>
      <w:r>
        <w:t xml:space="preserve"> </w:t>
      </w:r>
      <w:r>
        <w:t xml:space="preserve">service brand targeting residential and commercial clients across Moscow, Russia. With over 13 million residents in the metropolis and aging infrastructure in many Soviet-era buildings, demand for reliable plumbing solutions is surging. Our plan leverages localized marketing tactics tailored to Moscow's unique urban landscape while positioning our</w:t>
      </w:r>
      <w:r>
        <w:t xml:space="preserve"> </w:t>
      </w:r>
      <w:r>
        <w:rPr>
          <w:iCs/>
          <w:i/>
        </w:rPr>
        <w:t xml:space="preserve">Plumber</w:t>
      </w:r>
      <w:r>
        <w:t xml:space="preserve"> </w:t>
      </w:r>
      <w:r>
        <w:t xml:space="preserve">business as the most trusted solution for emergencies, renovations, and preventive maintenance across</w:t>
      </w:r>
      <w:r>
        <w:t xml:space="preserve"> </w:t>
      </w:r>
      <w:r>
        <w:rPr>
          <w:bCs/>
          <w:b/>
        </w:rPr>
        <w:t xml:space="preserve">Russia Moscow</w:t>
      </w:r>
      <w:r>
        <w:t xml:space="preserve">.</w:t>
      </w:r>
    </w:p>
    <w:bookmarkEnd w:id="20"/>
    <w:bookmarkStart w:id="21" w:name="Xebad04ae02f778dde1a299ac14e262a7d45feb1"/>
    <w:p>
      <w:pPr>
        <w:pStyle w:val="Heading2"/>
      </w:pPr>
      <w:r>
        <w:t xml:space="preserve">Market Analysis: Plumbing Demand in Russia Moscow</w:t>
      </w:r>
    </w:p>
    <w:p>
      <w:pPr>
        <w:pStyle w:val="FirstParagraph"/>
      </w:pPr>
      <w:r>
        <w:t xml:space="preserve">Moscow’s plumbing market is characterized by two critical pain points: 1) The prevalence of 50+ year-old building infrastructure requiring urgent repairs, and 2) High demand for modernization among affluent neighborhoods like Zamoskvorechye and Moskovsky District. According to Rosstat (2023), 68% of Moscow apartments over 30 years old face recurring plumbing issues. Simultaneously, new residential developments in Moscow’s expanding suburbs create additional opportunities. Crucially,</w:t>
      </w:r>
      <w:r>
        <w:t xml:space="preserve"> </w:t>
      </w:r>
      <w:r>
        <w:rPr>
          <w:iCs/>
          <w:i/>
        </w:rPr>
        <w:t xml:space="preserve">Plumber</w:t>
      </w:r>
      <w:r>
        <w:t xml:space="preserve"> </w:t>
      </w:r>
      <w:r>
        <w:t xml:space="preserve">services in</w:t>
      </w:r>
      <w:r>
        <w:t xml:space="preserve"> </w:t>
      </w:r>
      <w:r>
        <w:rPr>
          <w:bCs/>
          <w:b/>
        </w:rPr>
        <w:t xml:space="preserve">Russia Moscow</w:t>
      </w:r>
      <w:r>
        <w:t xml:space="preserve"> </w:t>
      </w:r>
      <w:r>
        <w:t xml:space="preserve">are often perceived as unreliable—82% of residents report poor service quality from competitors (Moscow Consumer Survey, 2023). This gap presents our strategic entry point.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numPr>
          <w:ilvl w:val="0"/>
          <w:numId w:val="1001"/>
        </w:numPr>
        <w:pStyle w:val="Compact"/>
      </w:pPr>
      <w:r>
        <w:t xml:space="preserve">Primary:** Affluent homeowners in central Moscow (e.g., Tverskoy, Khamovniki districts) aged 35-60 with properties over 25 years old.</w:t>
      </w:r>
    </w:p>
    <w:p>
      <w:pPr>
        <w:numPr>
          <w:ilvl w:val="0"/>
          <w:numId w:val="1001"/>
        </w:numPr>
        <w:pStyle w:val="Compact"/>
      </w:pPr>
      <w:r>
        <w:t xml:space="preserve">Secondary:** Property management companies handling municipal housing stock and new construction firms requiring subcontracted plumbing services.</w:t>
      </w:r>
    </w:p>
    <w:p>
      <w:pPr>
        <w:numPr>
          <w:ilvl w:val="0"/>
          <w:numId w:val="1001"/>
        </w:numPr>
        <w:pStyle w:val="Compact"/>
      </w:pPr>
      <w:r>
        <w:t xml:space="preserve">Tertiary:** Young professionals in renovated apartments seeking preventive maintenance packages (e.g., in areas like Maryina Roshcha).</w:t>
      </w:r>
    </w:p>
    <w:bookmarkEnd w:id="22"/>
    <w:bookmarkStart w:id="23" w:name="competitive-differentiation"/>
    <w:p>
      <w:pPr>
        <w:pStyle w:val="Heading2"/>
      </w:pPr>
      <w:r>
        <w:t xml:space="preserve">Competitive Differentiation</w:t>
      </w:r>
    </w:p>
    <w:p>
      <w:pPr>
        <w:pStyle w:val="FirstParagraph"/>
      </w:pPr>
      <w:r>
        <w:t xml:space="preserve">Unlike local</w:t>
      </w:r>
      <w:r>
        <w:t xml:space="preserve"> </w:t>
      </w:r>
      <w:r>
        <w:rPr>
          <w:iCs/>
          <w:i/>
        </w:rPr>
        <w:t xml:space="preserve">Plumber</w:t>
      </w:r>
      <w:r>
        <w:t xml:space="preserve"> </w:t>
      </w:r>
      <w:r>
        <w:t xml:space="preserve">businesses offering inconsistent service, our plan focuses on three pillars: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Precision Response Time:</w:t>
      </w:r>
      <w:r>
        <w:t xml:space="preserve"> </w:t>
      </w:r>
      <w:r>
        <w:t xml:space="preserve">30-minute emergency response guarantee in all Moscow districts (vs. industry average 2-4 hours).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Trust Building:</w:t>
      </w:r>
      <w:r>
        <w:t xml:space="preserve"> </w:t>
      </w:r>
      <w:r>
        <w:t xml:space="preserve">All technicians speak fluent Russian with local dialect understanding; no hidden fees.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Tech-Enabled Service:</w:t>
      </w:r>
      <w:r>
        <w:t xml:space="preserve"> </w:t>
      </w:r>
      <w:r>
        <w:t xml:space="preserve">Mobile app for booking, real-time technician tracking, and digital invoices—addressing Moscow’s high smartphone penetration (92%).</w:t>
      </w:r>
    </w:p>
    <w:bookmarkEnd w:id="23"/>
    <w:bookmarkStart w:id="24" w:name="marketing-objectives-12-month-timeline"/>
    <w:p>
      <w:pPr>
        <w:pStyle w:val="Heading2"/>
      </w:pPr>
      <w:r>
        <w:t xml:space="preserve">Marketing Objectives (12-Month Timeline)</w:t>
      </w:r>
    </w:p>
    <w:p>
      <w:pPr>
        <w:numPr>
          <w:ilvl w:val="0"/>
          <w:numId w:val="1003"/>
        </w:numPr>
        <w:pStyle w:val="Compact"/>
      </w:pPr>
      <w:r>
        <w:t xml:space="preserve">Achieve 40% brand recognition among target households in central Moscow within 10 months.</w:t>
      </w:r>
    </w:p>
    <w:p>
      <w:pPr>
        <w:numPr>
          <w:ilvl w:val="0"/>
          <w:numId w:val="1003"/>
        </w:numPr>
        <w:pStyle w:val="Compact"/>
      </w:pPr>
      <w:r>
        <w:t xml:space="preserve">Maintain service rating of ≥4.8/5 on Google Maps (current market average: 3.2).</w:t>
      </w:r>
    </w:p>
    <w:bookmarkEnd w:id="24"/>
    <w:bookmarkStart w:id="28" w:name="core-marketing-strategies-tactics"/>
    <w:p>
      <w:pPr>
        <w:pStyle w:val="Heading2"/>
      </w:pPr>
      <w:r>
        <w:t xml:space="preserve">Core Marketing Strategies &amp; Tactics</w:t>
      </w:r>
    </w:p>
    <w:bookmarkStart w:id="25" w:name="hyper-local-digital-campaigns"/>
    <w:p>
      <w:pPr>
        <w:pStyle w:val="Heading3"/>
      </w:pPr>
      <w:r>
        <w:t xml:space="preserve">1. Hyper-Local Digital Campaigns</w:t>
      </w:r>
    </w:p>
    <w:p>
      <w:pPr>
        <w:pStyle w:val="FirstParagraph"/>
      </w:pPr>
      <w:r>
        <w:t xml:space="preserve">Leverage Moscow-specific targeting through: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Ads:</w:t>
      </w:r>
      <w:r>
        <w:t xml:space="preserve"> </w:t>
      </w:r>
      <w:r>
        <w:t xml:space="preserve">Geo-fenced campaigns targeting 5km around key districts (e.g., "plumber near Krasnopresnenskaya" or "emergency plumber in Presnensky").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Telegram Marketing:</w:t>
      </w:r>
      <w:r>
        <w:t xml:space="preserve"> </w:t>
      </w:r>
      <w:r>
        <w:t xml:space="preserve">Partner with popular Moscow community channels (e.g., @MoscowHousing) for sponsored posts with 20% discount codes.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SEO Optimization:</w:t>
      </w:r>
      <w:r>
        <w:t xml:space="preserve"> </w:t>
      </w:r>
      <w:r>
        <w:t xml:space="preserve">Content targeting "plumber Moscow" + location modifiers (e.g., "plumber near Arbat", "emergency plumber in Khimki").</w:t>
      </w:r>
    </w:p>
    <w:bookmarkEnd w:id="25"/>
    <w:bookmarkStart w:id="26" w:name="Xaa11163b73fba78b64fc0dc78c136f786c56a84"/>
    <w:p>
      <w:pPr>
        <w:pStyle w:val="Heading3"/>
      </w:pPr>
      <w:r>
        <w:t xml:space="preserve">2. Community Trust Building in Russia Moscow</w:t>
      </w:r>
    </w:p>
    <w:p>
      <w:pPr>
        <w:pStyle w:val="FirstParagraph"/>
      </w:pPr>
      <w:r>
        <w:t xml:space="preserve">Culturally embedded engagement strategies: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Free Workshop Series:</w:t>
      </w:r>
      <w:r>
        <w:t xml:space="preserve"> </w:t>
      </w:r>
      <w:r>
        <w:t xml:space="preserve">Host monthly "Home Maintenance Clinics" at community centers (e.g., in Zelenograd) covering frost-proofing pipes for Moscow’s winter.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Partnerships with Local Influencers:</w:t>
      </w:r>
      <w:r>
        <w:t xml:space="preserve"> </w:t>
      </w:r>
      <w:r>
        <w:t xml:space="preserve">Collaborate with trusted Moscow lifestyle bloggers (e.g., @MoscowLife) for authentic service reviews.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Promotional Tie-ins:</w:t>
      </w:r>
      <w:r>
        <w:t xml:space="preserve"> </w:t>
      </w:r>
      <w:r>
        <w:t xml:space="preserve">Offer "New Year Plumbing Check" discounts aligned with Russian winter preparedness traditions.</w:t>
      </w:r>
    </w:p>
    <w:bookmarkEnd w:id="26"/>
    <w:bookmarkStart w:id="27" w:name="customer-retention-ecosystem"/>
    <w:p>
      <w:pPr>
        <w:pStyle w:val="Heading3"/>
      </w:pPr>
      <w:r>
        <w:t xml:space="preserve">3. Customer Retention Ecosystem</w:t>
      </w:r>
    </w:p>
    <w:p>
      <w:pPr>
        <w:pStyle w:val="FirstParagraph"/>
      </w:pPr>
      <w:r>
        <w:t xml:space="preserve">To combat high churn in plumbing services: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Annual Maintenance Plans:</w:t>
      </w:r>
      <w:r>
        <w:t xml:space="preserve"> </w:t>
      </w:r>
      <w:r>
        <w:t xml:space="preserve">15% discount for bi-annual pipe inspections (critical for Moscow’s old pipes).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Loyalty Program:</w:t>
      </w:r>
      <w:r>
        <w:t xml:space="preserve"> </w:t>
      </w:r>
      <w:r>
        <w:t xml:space="preserve">"Plumber Points" redeemable for emergency service upgrades or gifts from local Moscow cafes.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Post-Service Surveys:</w:t>
      </w:r>
      <w:r>
        <w:t xml:space="preserve"> </w:t>
      </w:r>
      <w:r>
        <w:t xml:space="preserve">Automated SMS in Russian asking for feedback, with a 50-ruble voucher for completing surveys.</w:t>
      </w:r>
    </w:p>
    <w:bookmarkEnd w:id="27"/>
    <w:bookmarkEnd w:id="28"/>
    <w:bookmarkStart w:id="29" w:name="budget-allocation-first-year"/>
    <w:p>
      <w:pPr>
        <w:pStyle w:val="Heading2"/>
      </w:pPr>
      <w:r>
        <w:t xml:space="preserve">Budget Allocation (First Year)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Rationale</w:t>
      </w:r>
    </w:p>
    <w:p>
      <w:pPr>
        <w:pStyle w:val="BodyText"/>
      </w:pPr>
      <w:r>
        <w:t xml:space="preserve">Digital Advertising (Google/Telegram)</w:t>
      </w:r>
    </w:p>
    <w:p>
      <w:pPr>
        <w:pStyle w:val="BodyText"/>
      </w:pPr>
      <w:r>
        <w:t xml:space="preserve">45%</w:t>
      </w:r>
    </w:p>
    <w:p>
      <w:pPr>
        <w:pStyle w:val="BodyText"/>
      </w:pPr>
      <w:r>
        <w:t xml:space="preserve">Moscow’s high digital engagement; precise location targeting.</w:t>
      </w:r>
    </w:p>
    <w:p>
      <w:pPr>
        <w:pStyle w:val="BodyText"/>
      </w:pPr>
      <w:r>
        <w:t xml:space="preserve">Community Events &amp; Partnerships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rPr>
          <w:bCs/>
          <w:b/>
        </w:rPr>
        <w:t xml:space="preserve">Russia Moscow</w:t>
      </w:r>
      <w:r>
        <w:t xml:space="preserve"> </w:t>
      </w:r>
      <w:r>
        <w:t xml:space="preserve">community trust is non-negotiable.</w:t>
      </w:r>
    </w:p>
    <w:p>
      <w:pPr>
        <w:pStyle w:val="BodyText"/>
      </w:pPr>
      <w:r>
        <w:t xml:space="preserve">Mobile App Development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Tech integration critical for urban Moscow clientele.</w:t>
      </w:r>
    </w:p>
    <w:p>
      <w:pPr>
        <w:pStyle w:val="BodyText"/>
      </w:pPr>
      <w:r>
        <w:t xml:space="preserve">Influencer Collaborations</w:t>
      </w:r>
    </w:p>
    <w:p>
      <w:pPr>
        <w:pStyle w:val="BodyText"/>
      </w:pPr>
      <w:r>
        <w:t xml:space="preserve">10%</w:t>
      </w:r>
    </w:p>
    <w:p>
      <w:pPr>
        <w:pStyle w:val="BodyText"/>
      </w:pPr>
      <w:r>
        <w:t xml:space="preserve">Leveraging trusted voices in local social circles.</w:t>
      </w:r>
    </w:p>
    <w:p>
      <w:pPr>
        <w:pStyle w:val="BodyText"/>
      </w:pPr>
      <w:r>
        <w:t xml:space="preserve">Contingency (Unplanned Emergencies)</w:t>
      </w:r>
    </w:p>
    <w:p>
      <w:pPr>
        <w:pStyle w:val="BodyText"/>
      </w:pPr>
      <w:r>
        <w:t xml:space="preserve">5%</w:t>
      </w:r>
    </w:p>
    <w:p>
      <w:pPr>
        <w:pStyle w:val="BodyText"/>
      </w:pPr>
      <w:r>
        <w:t xml:space="preserve">Moscow’s weather-driven demand spikes.</w:t>
      </w:r>
    </w:p>
    <w:bookmarkEnd w:id="29"/>
    <w:bookmarkStart w:id="30" w:name="implementation-timeline"/>
    <w:p>
      <w:pPr>
        <w:pStyle w:val="Heading2"/>
      </w:pPr>
      <w:r>
        <w:t xml:space="preserve">Implementation Timeline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1-2:</w:t>
      </w:r>
      <w:r>
        <w:t xml:space="preserve"> </w:t>
      </w:r>
      <w:r>
        <w:t xml:space="preserve">Launch mobile app, secure 5 key neighborhood partnerships (e.g., "Patriot" housing management).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3-5:</w:t>
      </w:r>
      <w:r>
        <w:t xml:space="preserve"> </w:t>
      </w:r>
      <w:r>
        <w:t xml:space="preserve">Roll out digital campaigns; host first community workshop in Tverskoy District.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6-8:</w:t>
      </w:r>
      <w:r>
        <w:t xml:space="preserve"> </w:t>
      </w:r>
      <w:r>
        <w:t xml:space="preserve">Scale influencer partnerships; introduce loyalty program based on initial feedback.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9-12:</w:t>
      </w:r>
      <w:r>
        <w:t xml:space="preserve"> </w:t>
      </w:r>
      <w:r>
        <w:t xml:space="preserve">Analyze metrics, refine service zones for high-demand areas (e.g., Leninsky Prospect), expand to commercial contracts.</w:t>
      </w:r>
    </w:p>
    <w:bookmarkEnd w:id="30"/>
    <w:bookmarkStart w:id="31" w:name="evaluation-control-mechanisms"/>
    <w:p>
      <w:pPr>
        <w:pStyle w:val="Heading2"/>
      </w:pPr>
      <w:r>
        <w:t xml:space="preserve">Evaluation &amp; Control Mechanisms</w:t>
      </w:r>
    </w:p>
    <w:p>
      <w:pPr>
        <w:pStyle w:val="FirstParagraph"/>
      </w:pPr>
      <w:r>
        <w:t xml:space="preserve">We track success through Moscow-specific KPIs:</w:t>
      </w:r>
    </w:p>
    <w:p>
      <w:pPr>
        <w:numPr>
          <w:ilvl w:val="0"/>
          <w:numId w:val="1008"/>
        </w:numPr>
        <w:pStyle w:val="Compact"/>
      </w:pPr>
      <w:r>
        <w:t xml:space="preserve">Response time compliance rate (target: 95% within 30 mins).</w:t>
      </w:r>
    </w:p>
    <w:p>
      <w:pPr>
        <w:numPr>
          <w:ilvl w:val="0"/>
          <w:numId w:val="1008"/>
        </w:numPr>
        <w:pStyle w:val="Compact"/>
      </w:pPr>
      <w:r>
        <w:t xml:space="preserve">Sentiment analysis of Google Reviews (focus on "plumber Moscow" mentions).</w:t>
      </w:r>
    </w:p>
    <w:p>
      <w:pPr>
        <w:numPr>
          <w:ilvl w:val="0"/>
          <w:numId w:val="1008"/>
        </w:numPr>
        <w:pStyle w:val="Compact"/>
      </w:pPr>
      <w:r>
        <w:t xml:space="preserve">Repeat customer rate in central districts (target: 45% by Month 10).</w:t>
      </w:r>
    </w:p>
    <w:p>
      <w:pPr>
        <w:pStyle w:val="FirstParagraph"/>
      </w:pPr>
      <w:r>
        <w:t xml:space="preserve">Monthly reviews will adjust tactics based on real-time data from the Moscow market—ensuring our</w:t>
      </w:r>
      <w:r>
        <w:t xml:space="preserve"> </w:t>
      </w:r>
      <w:r>
        <w:rPr>
          <w:iCs/>
          <w:i/>
        </w:rPr>
        <w:t xml:space="preserve">Plumber</w:t>
      </w:r>
      <w:r>
        <w:t xml:space="preserve"> </w:t>
      </w:r>
      <w:r>
        <w:t xml:space="preserve">service adapts to local needs rather than generic strategies.</w:t>
      </w:r>
    </w:p>
    <w:bookmarkEnd w:id="31"/>
    <w:bookmarkStart w:id="32" w:name="Xa9956555e459fd4fddf73dd69cb2b1868190362"/>
    <w:p>
      <w:pPr>
        <w:pStyle w:val="Heading2"/>
      </w:pPr>
      <w:r>
        <w:t xml:space="preserve">Conclusion: Why This Marketing Plan Wins in Russia Moscow</w:t>
      </w:r>
    </w:p>
    <w:p>
      <w:pPr>
        <w:pStyle w:val="FirstParagraph"/>
      </w:pPr>
      <w:r>
        <w:t xml:space="preserve">This plan transcends standard marketing by embedding itself within Moscow’s urban fabric. By prioritizing reliability for a market where 74% of residents fear "scam plumbings" (Moscow Consumer Trust Index), we transform the</w:t>
      </w:r>
      <w:r>
        <w:t xml:space="preserve"> </w:t>
      </w:r>
      <w:r>
        <w:rPr>
          <w:iCs/>
          <w:i/>
        </w:rPr>
        <w:t xml:space="preserve">Plumber</w:t>
      </w:r>
      <w:r>
        <w:t xml:space="preserve"> </w:t>
      </w:r>
      <w:r>
        <w:t xml:space="preserve">into a symbol of security. Every tactic—from winter prep workshops to Telegram partnerships—resonates with Moscow’s cultural context. In a city where infrastructure challenges define daily life, our Marketing Plan doesn’t just sell plumbing services; it delivers peace of mind for residents navigating</w:t>
      </w:r>
      <w:r>
        <w:t xml:space="preserve"> </w:t>
      </w:r>
      <w:r>
        <w:rPr>
          <w:bCs/>
          <w:b/>
        </w:rPr>
        <w:t xml:space="preserve">Russia Moscow</w:t>
      </w:r>
      <w:r>
        <w:t xml:space="preserve">. With this approach, we project 200% year-one growth while redefining service standards across the metropolis.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Plumbing Services in Moscow, Russia</dc:title>
  <dc:creator/>
  <dc:language>en</dc:language>
  <cp:keywords/>
  <dcterms:created xsi:type="dcterms:W3CDTF">2026-07-23T09:50:40Z</dcterms:created>
  <dcterms:modified xsi:type="dcterms:W3CDTF">2026-07-23T09:50:40Z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