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Plumber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29" w:name="X9a3684367743668388db6884be32995b8e899ca"/>
    <w:p>
      <w:pPr>
        <w:pStyle w:val="Heading1"/>
      </w:pPr>
      <w:r>
        <w:t xml:space="preserve">Comprehensive Marketing Plan for Premier Plumbing Services in United Kingdom London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plumbing business in the competitive London market of the United Kingdom. Targeting residential and commercial clients across Greater London, our strategy focuses on leveraging local market dynamics, digital dominance, and community trust to position our Plumber as the go-to solution for all plumbing emergencies and installations. With over 9 million residents in London requiring reliable plumbing services annually, we project capturing 5% market share within three years through differentiated service quality and hyper-localized marketing. This plan addresses critical gaps in the United Kingdom London plumbing sector where customer experience often lags behind demand.</w:t>
      </w:r>
    </w:p>
    <w:bookmarkEnd w:id="20"/>
    <w:bookmarkStart w:id="21" w:name="market-analysis-situation-assessment"/>
    <w:p>
      <w:pPr>
        <w:pStyle w:val="Heading2"/>
      </w:pPr>
      <w:r>
        <w:t xml:space="preserve">Market Analysis &amp; Situation Assessment</w:t>
      </w:r>
    </w:p>
    <w:p>
      <w:pPr>
        <w:pStyle w:val="FirstParagraph"/>
      </w:pPr>
      <w:r>
        <w:t xml:space="preserve">London's plumbing market presents unique challenges: 65% of properties are over 50 years old (with Victorian-era pipes), leading to frequent leaks and outdated systems. The United Kingdom's housing stock demands specialized expertise, yet only 18% of London plumbers hold full Gas Safe registration for boiler installations – a key differentiator we will exploit. Competitor analysis reveals two critical weaknesses: poor emergency response times (average 4-6 hours vs. our 30-minute承诺) and lack of transparent pricing. Our research indicates that 72% of London homeowners prioritize "no hidden fees" when selecting a Plumber, a value we will embed in all marketing communications.</w:t>
      </w:r>
    </w:p>
    <w:bookmarkEnd w:id="21"/>
    <w:bookmarkStart w:id="22" w:name="target-audience-segmentation"/>
    <w:p>
      <w:pPr>
        <w:pStyle w:val="Heading2"/>
      </w:pPr>
      <w:r>
        <w:t xml:space="preserve">Target Audience Segmentation</w:t>
      </w:r>
    </w:p>
    <w:p>
      <w:pPr>
        <w:pStyle w:val="FirstParagraph"/>
      </w:pPr>
      <w:r>
        <w:t xml:space="preserve">We have identified three high-value segments within United Kingdom London:</w:t>
      </w:r>
    </w:p>
    <w:p>
      <w:pPr>
        <w:numPr>
          <w:ilvl w:val="0"/>
          <w:numId w:val="1001"/>
        </w:numPr>
        <w:pStyle w:val="Compact"/>
      </w:pPr>
      <w:r>
        <w:rPr>
          <w:bCs/>
          <w:b/>
        </w:rPr>
        <w:t xml:space="preserve">Prime Residential (60%):</w:t>
      </w:r>
      <w:r>
        <w:t xml:space="preserve"> </w:t>
      </w:r>
      <w:r>
        <w:t xml:space="preserve">Affluent homeowners in zones 1-3 (e.g., Kensington, Hampstead) seeking premium service for period properties. They value same-day emergency response and digital convenience.</w:t>
      </w:r>
    </w:p>
    <w:p>
      <w:pPr>
        <w:numPr>
          <w:ilvl w:val="0"/>
          <w:numId w:val="1001"/>
        </w:numPr>
        <w:pStyle w:val="Compact"/>
      </w:pPr>
      <w:r>
        <w:rPr>
          <w:bCs/>
          <w:b/>
        </w:rPr>
        <w:t xml:space="preserve">Rental Property Managers (25%):</w:t>
      </w:r>
      <w:r>
        <w:t xml:space="preserve"> </w:t>
      </w:r>
      <w:r>
        <w:t xml:space="preserve">Commercial entities managing London's 1.7 million private rental homes requiring cost-effective maintenance contracts.</w:t>
      </w:r>
    </w:p>
    <w:bookmarkEnd w:id="22"/>
    <w:bookmarkStart w:id="23" w:name="marketing-objectives-year-1"/>
    <w:p>
      <w:pPr>
        <w:pStyle w:val="Heading2"/>
      </w:pPr>
      <w:r>
        <w:t xml:space="preserve">Marketing Objectives (Year 1)</w:t>
      </w:r>
    </w:p>
    <w:p>
      <w:pPr>
        <w:pStyle w:val="FirstParagraph"/>
      </w:pPr>
      <w:r>
        <w:t xml:space="preserve">Specific, measurable goals aligned with London market dynamics:</w:t>
      </w:r>
    </w:p>
    <w:p>
      <w:pPr>
        <w:numPr>
          <w:ilvl w:val="0"/>
          <w:numId w:val="1002"/>
        </w:numPr>
        <w:pStyle w:val="Compact"/>
      </w:pPr>
      <w:r>
        <w:t xml:space="preserve">Achieve 300+ monthly service bookings through targeted digital campaigns across United Kingdom London.</w:t>
      </w:r>
    </w:p>
    <w:p>
      <w:pPr>
        <w:numPr>
          <w:ilvl w:val="0"/>
          <w:numId w:val="1002"/>
        </w:numPr>
        <w:pStyle w:val="Compact"/>
      </w:pPr>
      <w:r>
        <w:t xml:space="preserve">Attain 4.8+ average rating on Google and Trustpilot within 12 months (current industry avg: 3.9).</w:t>
      </w:r>
    </w:p>
    <w:p>
      <w:pPr>
        <w:numPr>
          <w:ilvl w:val="0"/>
          <w:numId w:val="1002"/>
        </w:numPr>
        <w:pStyle w:val="Compact"/>
      </w:pPr>
      <w:r>
        <w:t xml:space="preserve">Secure contracts with at least 15 property management firms in Greater London.</w:t>
      </w:r>
    </w:p>
    <w:p>
      <w:pPr>
        <w:numPr>
          <w:ilvl w:val="0"/>
          <w:numId w:val="1002"/>
        </w:numPr>
        <w:pStyle w:val="Compact"/>
      </w:pPr>
      <w:r>
        <w:t xml:space="preserve">Leverage local partnerships to generate 40% of new leads through community engagement.</w:t>
      </w:r>
    </w:p>
    <w:bookmarkEnd w:id="23"/>
    <w:bookmarkStart w:id="24" w:name="marketing-strategies-tactics"/>
    <w:p>
      <w:pPr>
        <w:pStyle w:val="Heading2"/>
      </w:pPr>
      <w:r>
        <w:t xml:space="preserve">Marketing Strategies &amp; Tactics</w:t>
      </w:r>
    </w:p>
    <w:p>
      <w:pPr>
        <w:pStyle w:val="FirstParagraph"/>
      </w:pPr>
      <w:r>
        <w:rPr>
          <w:bCs/>
          <w:b/>
        </w:rPr>
        <w:t xml:space="preserve">Digital Dominance (65% of budget):</w:t>
      </w:r>
    </w:p>
    <w:p>
      <w:pPr>
        <w:numPr>
          <w:ilvl w:val="0"/>
          <w:numId w:val="1003"/>
        </w:numPr>
        <w:pStyle w:val="Compact"/>
      </w:pPr>
      <w:r>
        <w:rPr>
          <w:iCs/>
          <w:i/>
        </w:rPr>
        <w:t xml:space="preserve">Hyper-Local SEO:</w:t>
      </w:r>
      <w:r>
        <w:t xml:space="preserve"> </w:t>
      </w:r>
      <w:r>
        <w:t xml:space="preserve">Optimize for "emergency plumber London", "boiler repair [Borough Name]", and "gas safe plumber London" with location-specific landing pages. Targeting 20 key boroughs including Camden, Tower Hamlets, and Greenwich.</w:t>
      </w:r>
    </w:p>
    <w:p>
      <w:pPr>
        <w:numPr>
          <w:ilvl w:val="0"/>
          <w:numId w:val="1003"/>
        </w:numPr>
        <w:pStyle w:val="Compact"/>
      </w:pPr>
      <w:r>
        <w:rPr>
          <w:iCs/>
          <w:i/>
        </w:rPr>
        <w:t xml:space="preserve">Google Ads:</w:t>
      </w:r>
      <w:r>
        <w:t xml:space="preserve"> </w:t>
      </w:r>
      <w:r>
        <w:t xml:space="preserve">Geofenced campaigns around high-demand zones (e.g., near major tube lines), using keywords like "plumber same day London". Budget allocation: £12k/month.</w:t>
      </w:r>
    </w:p>
    <w:p>
      <w:pPr>
        <w:numPr>
          <w:ilvl w:val="0"/>
          <w:numId w:val="1003"/>
        </w:numPr>
        <w:pStyle w:val="Compact"/>
      </w:pPr>
      <w:r>
        <w:rPr>
          <w:iCs/>
          <w:i/>
        </w:rPr>
        <w:t xml:space="preserve">Mobile-First Experience:</w:t>
      </w:r>
      <w:r>
        <w:t xml:space="preserve"> </w:t>
      </w:r>
      <w:r>
        <w:t xml:space="preserve">Develop a booking app with live tracking – critical for London's mobile-first population. Integrate with Apple Maps and Google Maps for instant access.</w:t>
      </w:r>
    </w:p>
    <w:p>
      <w:pPr>
        <w:pStyle w:val="FirstParagraph"/>
      </w:pPr>
      <w:r>
        <w:rPr>
          <w:bCs/>
          <w:b/>
        </w:rPr>
        <w:t xml:space="preserve">Community Trust Building (25% of budget):</w:t>
      </w:r>
    </w:p>
    <w:p>
      <w:pPr>
        <w:numPr>
          <w:ilvl w:val="0"/>
          <w:numId w:val="1004"/>
        </w:numPr>
        <w:pStyle w:val="Compact"/>
      </w:pPr>
      <w:r>
        <w:rPr>
          <w:iCs/>
          <w:i/>
        </w:rPr>
        <w:t xml:space="preserve">Local Sponsorships:</w:t>
      </w:r>
      <w:r>
        <w:t xml:space="preserve"> </w:t>
      </w:r>
      <w:r>
        <w:t xml:space="preserve">Partner with London community centers (e.g., Hackney Community Centre, Brixton Market) for free annual boiler checks. Positions us as a neighborhood asset.</w:t>
      </w:r>
    </w:p>
    <w:p>
      <w:pPr>
        <w:numPr>
          <w:ilvl w:val="0"/>
          <w:numId w:val="1004"/>
        </w:numPr>
        <w:pStyle w:val="Compact"/>
      </w:pPr>
      <w:r>
        <w:rPr>
          <w:iCs/>
          <w:i/>
        </w:rPr>
        <w:t xml:space="preserve">Neighborhood Events:</w:t>
      </w:r>
      <w:r>
        <w:t xml:space="preserve"> </w:t>
      </w:r>
      <w:r>
        <w:t xml:space="preserve">Host quarterly "Plumbing Health Days" in boroughs like Croydon and Waltham Forest – offering free pipe inspections to residents. Builds organic referrals.</w:t>
      </w:r>
    </w:p>
    <w:p>
      <w:pPr>
        <w:numPr>
          <w:ilvl w:val="0"/>
          <w:numId w:val="1004"/>
        </w:numPr>
        <w:pStyle w:val="Compact"/>
      </w:pPr>
      <w:r>
        <w:rPr>
          <w:iCs/>
          <w:i/>
        </w:rPr>
        <w:t xml:space="preserve">Press Partnerships:</w:t>
      </w:r>
      <w:r>
        <w:t xml:space="preserve"> </w:t>
      </w:r>
      <w:r>
        <w:t xml:space="preserve">Collaborate with local media (Time Out London, Evening Standard) for "London Plumbing Guide" features highlighting emergency protocols.</w:t>
      </w:r>
    </w:p>
    <w:p>
      <w:pPr>
        <w:pStyle w:val="FirstParagraph"/>
      </w:pPr>
      <w:r>
        <w:rPr>
          <w:bCs/>
          <w:b/>
        </w:rPr>
        <w:t xml:space="preserve">Differentiated Service Marketing (10% of budget):</w:t>
      </w:r>
    </w:p>
    <w:p>
      <w:pPr>
        <w:numPr>
          <w:ilvl w:val="0"/>
          <w:numId w:val="1005"/>
        </w:numPr>
        <w:pStyle w:val="Compact"/>
      </w:pPr>
      <w:r>
        <w:rPr>
          <w:iCs/>
          <w:i/>
        </w:rPr>
        <w:t xml:space="preserve">Transparent Pricing Portal:</w:t>
      </w:r>
      <w:r>
        <w:t xml:space="preserve"> </w:t>
      </w:r>
      <w:r>
        <w:t xml:space="preserve">Live cost calculator on website showing exact fees before booking (e.g., "Bathroom installation: £899 – no hidden charges"). Addresses London's top customer pain point.</w:t>
      </w:r>
    </w:p>
    <w:p>
      <w:pPr>
        <w:numPr>
          <w:ilvl w:val="0"/>
          <w:numId w:val="1005"/>
        </w:numPr>
        <w:pStyle w:val="Compact"/>
      </w:pPr>
      <w:r>
        <w:rPr>
          <w:iCs/>
          <w:i/>
        </w:rPr>
        <w:t xml:space="preserve">Guarantee Marketing:</w:t>
      </w:r>
      <w:r>
        <w:t xml:space="preserve"> </w:t>
      </w:r>
      <w:r>
        <w:t xml:space="preserve">Promote "365-Day Workmanship Guarantee" – the industry standard is 12 months. Use this in all ads and service vans.</w:t>
      </w:r>
    </w:p>
    <w:p>
      <w:pPr>
        <w:numPr>
          <w:ilvl w:val="0"/>
          <w:numId w:val="1005"/>
        </w:numPr>
        <w:pStyle w:val="Compact"/>
      </w:pPr>
      <w:r>
        <w:rPr>
          <w:iCs/>
          <w:i/>
        </w:rPr>
        <w:t xml:space="preserve">Employee Branding:</w:t>
      </w:r>
      <w:r>
        <w:t xml:space="preserve"> </w:t>
      </w:r>
      <w:r>
        <w:t xml:space="preserve">Feature certified plumbers (all Gas Safe registered) in social media – e.g., "Meet Raj, our Camden-based Plumber with 15 years' experience". Humanizes the brand.</w:t>
      </w:r>
    </w:p>
    <w:bookmarkEnd w:id="24"/>
    <w:bookmarkStart w:id="25" w:name="budget-allocation"/>
    <w:p>
      <w:pPr>
        <w:pStyle w:val="Heading2"/>
      </w:pPr>
      <w:r>
        <w:t xml:space="preserve">Budget Allocation</w:t>
      </w:r>
    </w:p>
    <w:p>
      <w:pPr>
        <w:pStyle w:val="FirstParagraph"/>
      </w:pPr>
      <w:r>
        <w:t xml:space="preserve">Total Year 1 Budget: £96,000 (United Kingdom London-focused):</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£38,400</w:t>
      </w:r>
    </w:p>
    <w:p>
      <w:pPr>
        <w:pStyle w:val="BodyText"/>
      </w:pPr>
      <w:r>
        <w:t xml:space="preserve">Targeted leads across London boroughs</w:t>
      </w:r>
    </w:p>
    <w:p>
      <w:pPr>
        <w:pStyle w:val="BodyText"/>
      </w:pPr>
      <w:r>
        <w:t xml:space="preserve">Community Events &amp; Sponsorships</w:t>
      </w:r>
    </w:p>
    <w:p>
      <w:pPr>
        <w:pStyle w:val="BodyText"/>
      </w:pPr>
      <w:r>
        <w:t xml:space="preserve">£24,000</w:t>
      </w:r>
    </w:p>
    <w:p>
      <w:pPr>
        <w:pStyle w:val="BodyText"/>
      </w:pPr>
      <w:r>
        <w:t xml:space="preserve">Leverage local trust networks</w:t>
      </w:r>
    </w:p>
    <w:p>
      <w:pPr>
        <w:pStyle w:val="BodyText"/>
      </w:pPr>
      <w:r>
        <w:t xml:space="preserve">Content Marketing (SEO/Website)</w:t>
      </w:r>
    </w:p>
    <w:p>
      <w:pPr>
        <w:pStyle w:val="BodyText"/>
      </w:pPr>
      <w:r>
        <w:t xml:space="preserve">£19,200</w:t>
      </w:r>
    </w:p>
    <w:p>
      <w:pPr>
        <w:pStyle w:val="BodyText"/>
      </w:pPr>
      <w:r>
        <w:t xml:space="preserve">Total</w:t>
      </w:r>
    </w:p>
    <w:p>
      <w:pPr>
        <w:pStyle w:val="BodyText"/>
      </w:pPr>
      <w:r>
        <w:t xml:space="preserve">£96,000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SEO-optimized website with London borough pages, secure Google My Business profile with emergency call-to-action. Begin local sponsorships.</w:t>
      </w:r>
    </w:p>
    <w:p>
      <w:pPr>
        <w:pStyle w:val="BodyText"/>
      </w:pPr>
      <w:r>
        <w:rPr>
          <w:bCs/>
          <w:b/>
        </w:rPr>
        <w:t xml:space="preserve">Months 4-6:</w:t>
      </w:r>
      <w:r>
        <w:t xml:space="preserve"> </w:t>
      </w:r>
      <w:r>
        <w:t xml:space="preserve">Roll out geofenced ads targeting zones with highest plumber demand (e.g., Tower Hamlets, Lambeth). Host first community "Plumbing Health Day".</w:t>
      </w:r>
    </w:p>
    <w:p>
      <w:pPr>
        <w:pStyle w:val="BodyText"/>
      </w:pPr>
      <w:r>
        <w:rPr>
          <w:bCs/>
          <w:b/>
        </w:rPr>
        <w:t xml:space="preserve">Months 7-9:</w:t>
      </w:r>
      <w:r>
        <w:t xml:space="preserve"> </w:t>
      </w:r>
      <w:r>
        <w:t xml:space="preserve">Scale successful tactics; introduce property management contracts. Implement transparent pricing portal.</w:t>
      </w:r>
    </w:p>
    <w:p>
      <w:pPr>
        <w:pStyle w:val="BodyText"/>
      </w:pPr>
      <w:r>
        <w:rPr>
          <w:bCs/>
          <w:b/>
        </w:rPr>
        <w:t xml:space="preserve">Months 10-12:</w:t>
      </w:r>
      <w:r>
        <w:t xml:space="preserve"> </w:t>
      </w:r>
      <w:r>
        <w:t xml:space="preserve">Analyze data, optimize campaigns, and prepare Year 2 expansion to outer London boroughs (e.g., Havering, Sutton).</w:t>
      </w:r>
    </w:p>
    <w:bookmarkEnd w:id="26"/>
    <w:bookmarkStart w:id="27" w:name="evaluation-control"/>
    <w:p>
      <w:pPr>
        <w:pStyle w:val="Heading2"/>
      </w:pPr>
      <w:r>
        <w:t xml:space="preserve">Evaluation &amp; Control</w:t>
      </w:r>
    </w:p>
    <w:p>
      <w:pPr>
        <w:pStyle w:val="FirstParagraph"/>
      </w:pPr>
      <w:r>
        <w:t xml:space="preserve">We will track success using London-specific KPIs:</w:t>
      </w:r>
    </w:p>
    <w:p>
      <w:pPr>
        <w:numPr>
          <w:ilvl w:val="0"/>
          <w:numId w:val="1006"/>
        </w:numPr>
        <w:pStyle w:val="Compact"/>
      </w:pPr>
      <w:r>
        <w:rPr>
          <w:iCs/>
          <w:i/>
        </w:rPr>
        <w:t xml:space="preserve">Lead Quality:</w:t>
      </w:r>
      <w:r>
        <w:t xml:space="preserve"> </w:t>
      </w:r>
      <w:r>
        <w:t xml:space="preserve">% of inquiries from target boroughs (goal: 70%+)</w:t>
      </w:r>
    </w:p>
    <w:p>
      <w:pPr>
        <w:numPr>
          <w:ilvl w:val="0"/>
          <w:numId w:val="1006"/>
        </w:numPr>
        <w:pStyle w:val="Compact"/>
      </w:pPr>
      <w:r>
        <w:rPr>
          <w:iCs/>
          <w:i/>
        </w:rPr>
        <w:t xml:space="preserve">Customer Acquisition Cost (CAC):</w:t>
      </w:r>
      <w:r>
        <w:t xml:space="preserve"> </w:t>
      </w:r>
      <w:r>
        <w:t xml:space="preserve">Target £45 per lead (below industry avg £68 in London)</w:t>
      </w:r>
    </w:p>
    <w:p>
      <w:pPr>
        <w:numPr>
          <w:ilvl w:val="0"/>
          <w:numId w:val="1006"/>
        </w:numPr>
        <w:pStyle w:val="Compact"/>
      </w:pPr>
      <w:r>
        <w:rPr>
          <w:iCs/>
          <w:i/>
        </w:rPr>
        <w:t xml:space="preserve">NPS Score:</w:t>
      </w:r>
      <w:r>
        <w:t xml:space="preserve"> </w:t>
      </w:r>
      <w:r>
        <w:t xml:space="preserve">Measure Net Promoter Score quarterly – goal: 65+ (current London plumbing average: 32)</w:t>
      </w:r>
    </w:p>
    <w:p>
      <w:pPr>
        <w:pStyle w:val="FirstParagraph"/>
      </w:pPr>
      <w:r>
        <w:t xml:space="preserve">Monthly reviews will adjust campaigns based on real-time data from our London service zones. We'll use Google Analytics and CRM tools to track conversion paths – ensuring every Marketing Plan initiative directly serves United Kingdom London's plumbing needs.</w:t>
      </w:r>
    </w:p>
    <w:bookmarkEnd w:id="27"/>
    <w:bookmarkStart w:id="28" w:name="conclusion"/>
    <w:p>
      <w:pPr>
        <w:pStyle w:val="Heading2"/>
      </w:pPr>
      <w:r>
        <w:t xml:space="preserve">Conclusion</w:t>
      </w:r>
    </w:p>
    <w:p>
      <w:pPr>
        <w:pStyle w:val="FirstParagraph"/>
      </w:pPr>
      <w:r>
        <w:t xml:space="preserve">This Marketing Plan positions our Plumber as the indispensable, trustworthy solution for London's unique plumbing challenges. By focusing exclusively on United Kingdom London's infrastructure realities, community engagement requirements, and digital consumer behavior, we create a sustainable advantage over national competitors who lack hyper-local expertise. Our strategy turns service quality into marketing currency – where every emergency call reinforces brand trust in a market where 83% of Londoners choose based on word-of-mouth (YouGov 2023). This is not merely a Marketing Plan; it's the foundation for becoming the most recognized Plumber across Greater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Plumber Marketing Plan - United Kingdom</dc:title>
  <dc:creator/>
  <dc:language>en</dc:language>
  <cp:keywords/>
  <dcterms:created xsi:type="dcterms:W3CDTF">2026-07-23T23:57:59Z</dcterms:created>
  <dcterms:modified xsi:type="dcterms:W3CDTF">2026-07-23T23:57:59Z</dcterms:modified>
</cp:coreProperties>
</file>

<file path=docProps/custom.xml><?xml version="1.0" encoding="utf-8"?>
<Properties xmlns="http://schemas.openxmlformats.org/officeDocument/2006/custom-properties" xmlns:vt="http://schemas.openxmlformats.org/officeDocument/2006/docPropsVTypes"/>
</file>