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Plumbing</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2" w:name="X3de6840070f921ac43778bb5001317a8d9789e0"/>
    <w:p>
      <w:pPr>
        <w:pStyle w:val="Heading1"/>
      </w:pPr>
      <w:r>
        <w:t xml:space="preserve">Comprehensive Marketing Plan for Premium Plumbing Services in Tashkent, Uzbekistan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plumbing service provider in Tashkent, Uzbekistan. The plan targets the growing demand for reliable, efficient, and culturally attuned plumbing solutions in one of Central Asia's most dynamic urban centers. With Tashkent's rapid infrastructure development and aging residential stock, we position ourselves as the go-to</w:t>
      </w:r>
      <w:r>
        <w:t xml:space="preserve"> </w:t>
      </w:r>
      <w:r>
        <w:rPr>
          <w:iCs/>
          <w:i/>
        </w:rPr>
        <w:t xml:space="preserve">Plumber</w:t>
      </w:r>
      <w:r>
        <w:t xml:space="preserve"> </w:t>
      </w:r>
      <w:r>
        <w:t xml:space="preserve">partner for both residential and commercial clients across Uzbekistan Tashkent. Our unique value proposition combines certified technicians, transparent pricing, and localized service culture – addressing critical gaps in the current market where 73% of residents report dissatisfaction with traditional plumbing services (Uzbekistan Construction Survey, 2023).</w:t>
      </w:r>
    </w:p>
    <w:bookmarkEnd w:id="20"/>
    <w:bookmarkStart w:id="21" w:name="Xd452fbb77f0bfad620f46a4bc305a7e48e314b9"/>
    <w:p>
      <w:pPr>
        <w:pStyle w:val="Heading2"/>
      </w:pPr>
      <w:r>
        <w:t xml:space="preserve">Market Analysis: Plumbing Landscape in Uzbekistan Tashkent</w:t>
      </w:r>
    </w:p>
    <w:p>
      <w:pPr>
        <w:pStyle w:val="FirstParagraph"/>
      </w:pPr>
      <w:r>
        <w:t xml:space="preserve">Tashkent's plumbing market faces significant challenges: outdated infrastructure in over 65% of Soviet-era housing, seasonal demand spikes during winter months (November-March), and widespread mistrust of unlicensed technicians. The competitive landscape is fragmented, with numerous small local</w:t>
      </w:r>
      <w:r>
        <w:t xml:space="preserve"> </w:t>
      </w:r>
      <w:r>
        <w:rPr>
          <w:iCs/>
          <w:i/>
        </w:rPr>
        <w:t xml:space="preserve">Plumber</w:t>
      </w:r>
      <w:r>
        <w:t xml:space="preserve"> </w:t>
      </w:r>
      <w:r>
        <w:t xml:space="preserve">operations lacking standardization. However, a clear opportunity exists for a professionalized brand that understands Uzbekistan Tashkent's specific needs – from historic neighborhoods like Chilanzar to modern complexes in Amir Temur Street. Key market drivers include:</w:t>
      </w:r>
    </w:p>
    <w:p>
      <w:pPr>
        <w:numPr>
          <w:ilvl w:val="0"/>
          <w:numId w:val="1001"/>
        </w:numPr>
        <w:pStyle w:val="Compact"/>
      </w:pPr>
      <w:r>
        <w:t xml:space="preserve">Rising household incomes (5.2% annual growth in Tashkent)</w:t>
      </w:r>
    </w:p>
    <w:p>
      <w:pPr>
        <w:numPr>
          <w:ilvl w:val="0"/>
          <w:numId w:val="1001"/>
        </w:numPr>
        <w:pStyle w:val="Compact"/>
      </w:pPr>
      <w:r>
        <w:t xml:space="preserve">Government infrastructure modernization projects</w:t>
      </w:r>
    </w:p>
    <w:p>
      <w:pPr>
        <w:numPr>
          <w:ilvl w:val="0"/>
          <w:numId w:val="1001"/>
        </w:numPr>
        <w:pStyle w:val="Compact"/>
      </w:pPr>
      <w:r>
        <w:t xml:space="preserve">Increasing homeownership rates (78% in urban Tashkent)</w:t>
      </w:r>
    </w:p>
    <w:bookmarkEnd w:id="21"/>
    <w:bookmarkStart w:id="22" w:name="target-audience-segmentation"/>
    <w:p>
      <w:pPr>
        <w:pStyle w:val="Heading2"/>
      </w:pPr>
      <w:r>
        <w:t xml:space="preserve">Target Audience Segmentation</w:t>
      </w:r>
    </w:p>
    <w:p>
      <w:pPr>
        <w:pStyle w:val="FirstParagraph"/>
      </w:pPr>
      <w:r>
        <w:t xml:space="preserve">We define three core segments for our plumbing services in Uzbekistan Tashkent:</w:t>
      </w:r>
    </w:p>
    <w:p>
      <w:pPr>
        <w:numPr>
          <w:ilvl w:val="0"/>
          <w:numId w:val="1002"/>
        </w:numPr>
        <w:pStyle w:val="Compact"/>
      </w:pPr>
      <w:r>
        <w:rPr>
          <w:bCs/>
          <w:b/>
        </w:rPr>
        <w:t xml:space="preserve">Residential Clients (65% of market):</w:t>
      </w:r>
      <w:r>
        <w:t xml:space="preserve"> </w:t>
      </w:r>
      <w:r>
        <w:t xml:space="preserve">Middle to upper-middle income families in Tashkent's suburbs (e.g., Mirobod, Yashnobod) seeking emergency repairs and preventive maintenance. Primary concerns: trust, affordability, and minimal disruption during service.</w:t>
      </w:r>
    </w:p>
    <w:p>
      <w:pPr>
        <w:numPr>
          <w:ilvl w:val="0"/>
          <w:numId w:val="1002"/>
        </w:numPr>
        <w:pStyle w:val="Compact"/>
      </w:pPr>
      <w:r>
        <w:rPr>
          <w:bCs/>
          <w:b/>
        </w:rPr>
        <w:t xml:space="preserve">Commercial Properties (25%):</w:t>
      </w:r>
      <w:r>
        <w:t xml:space="preserve"> </w:t>
      </w:r>
      <w:r>
        <w:t xml:space="preserve">Hotels, restaurants (especially in Old Tashkent), and office complexes requiring scheduled maintenance. Key needs: 24/7 support, compliance with health regulations, and bulk service contracts.</w:t>
      </w:r>
    </w:p>
    <w:p>
      <w:pPr>
        <w:numPr>
          <w:ilvl w:val="0"/>
          <w:numId w:val="1002"/>
        </w:numPr>
        <w:pStyle w:val="Compact"/>
      </w:pPr>
      <w:r>
        <w:rPr>
          <w:bCs/>
          <w:b/>
        </w:rPr>
        <w:t xml:space="preserve">New Construction Partnerships (10%):</w:t>
      </w:r>
      <w:r>
        <w:t xml:space="preserve"> </w:t>
      </w:r>
      <w:r>
        <w:t xml:space="preserve">Developers building new housing projects across Uzbekistan Tashkent. Value proposition focuses on integrated plumbing solutions during building phases.</w:t>
      </w:r>
    </w:p>
    <w:bookmarkEnd w:id="22"/>
    <w:bookmarkStart w:id="23" w:name="marketing-objectives-year-1"/>
    <w:p>
      <w:pPr>
        <w:pStyle w:val="Heading2"/>
      </w:pPr>
      <w:r>
        <w:t xml:space="preserve">Marketing Objectives (Year 1)</w:t>
      </w:r>
    </w:p>
    <w:p>
      <w:pPr>
        <w:pStyle w:val="FirstParagraph"/>
      </w:pPr>
      <w:r>
        <w:t xml:space="preserve">Specific, measurable goals for our plumbing business in Tashkent:</w:t>
      </w:r>
    </w:p>
    <w:p>
      <w:pPr>
        <w:numPr>
          <w:ilvl w:val="0"/>
          <w:numId w:val="1003"/>
        </w:numPr>
        <w:pStyle w:val="Compact"/>
      </w:pPr>
      <w:r>
        <w:t xml:space="preserve">Achieve 40% brand recognition among Tashkent residents within 18 months</w:t>
      </w:r>
    </w:p>
    <w:p>
      <w:pPr>
        <w:numPr>
          <w:ilvl w:val="0"/>
          <w:numId w:val="1003"/>
        </w:numPr>
        <w:pStyle w:val="Compact"/>
      </w:pPr>
      <w:r>
        <w:t xml:space="preserve">Maintain customer satisfaction above 92% (measured via post-service SMS surveys)</w:t>
      </w:r>
    </w:p>
    <w:p>
      <w:pPr>
        <w:numPr>
          <w:ilvl w:val="0"/>
          <w:numId w:val="1003"/>
        </w:numPr>
        <w:pStyle w:val="Compact"/>
      </w:pPr>
      <w:r>
        <w:t xml:space="preserve">Attain market share of 8% in Tashkent's professional plumbing segment by Year End</w:t>
      </w:r>
    </w:p>
    <w:bookmarkEnd w:id="23"/>
    <w:bookmarkStart w:id="27" w:name="marketing-strategies-tactics"/>
    <w:p>
      <w:pPr>
        <w:pStyle w:val="Heading2"/>
      </w:pPr>
      <w:r>
        <w:t xml:space="preserve">Marketing Strategies &amp; Tactics</w:t>
      </w:r>
    </w:p>
    <w:p>
      <w:pPr>
        <w:pStyle w:val="FirstParagraph"/>
      </w:pPr>
      <w:r>
        <w:t xml:space="preserve">Our approach integrates digital innovation with traditional community engagement – essential for penetrating Uzbekistan Tashkent's market:</w:t>
      </w:r>
    </w:p>
    <w:bookmarkStart w:id="24" w:name="digital-first-client-acquisition"/>
    <w:p>
      <w:pPr>
        <w:pStyle w:val="Heading3"/>
      </w:pPr>
      <w:r>
        <w:t xml:space="preserve">Digital-First Client Acquisition</w:t>
      </w:r>
    </w:p>
    <w:p>
      <w:pPr>
        <w:pStyle w:val="FirstParagraph"/>
      </w:pPr>
      <w:r>
        <w:t xml:space="preserve">Launch a localized website and mobile app featuring:</w:t>
      </w:r>
    </w:p>
    <w:p>
      <w:pPr>
        <w:numPr>
          <w:ilvl w:val="0"/>
          <w:numId w:val="1004"/>
        </w:numPr>
        <w:pStyle w:val="Compact"/>
      </w:pPr>
      <w:r>
        <w:t xml:space="preserve">Russian/Uzbek language interface with voice navigation</w:t>
      </w:r>
    </w:p>
    <w:p>
      <w:pPr>
        <w:numPr>
          <w:ilvl w:val="0"/>
          <w:numId w:val="1004"/>
        </w:numPr>
        <w:pStyle w:val="Compact"/>
      </w:pPr>
      <w:r>
        <w:t xml:space="preserve">Real-time technician tracking via GPS (addressing Tashkent's traffic concerns)</w:t>
      </w:r>
    </w:p>
    <w:p>
      <w:pPr>
        <w:numPr>
          <w:ilvl w:val="0"/>
          <w:numId w:val="1004"/>
        </w:numPr>
        <w:pStyle w:val="Compact"/>
      </w:pPr>
      <w:r>
        <w:t xml:space="preserve">Transparent pricing calculator for common services (e.g., "pipe repair: 150,000 UZS - 350,000 UZS")</w:t>
      </w:r>
    </w:p>
    <w:p>
      <w:pPr>
        <w:pStyle w:val="FirstParagraph"/>
      </w:pPr>
      <w:r>
        <w:t xml:space="preserve">Targeted Facebook/Instagram campaigns focusing on neighborhood-specific needs – e.g., "Winter Pipe Freeze Solutions for Chilanzar Residents" – with geo-fenced ads. Collaborate with popular Uzbek home improvement influencers (e.g., @TashkentHomeFix) for authentic service demonstrations.</w:t>
      </w:r>
    </w:p>
    <w:bookmarkEnd w:id="24"/>
    <w:bookmarkStart w:id="25" w:name="community-trust-building"/>
    <w:p>
      <w:pPr>
        <w:pStyle w:val="Heading3"/>
      </w:pPr>
      <w:r>
        <w:t xml:space="preserve">Community Trust Building</w:t>
      </w:r>
    </w:p>
    <w:p>
      <w:pPr>
        <w:pStyle w:val="FirstParagraph"/>
      </w:pPr>
      <w:r>
        <w:t xml:space="preserve">Establish physical presence through:</w:t>
      </w:r>
    </w:p>
    <w:p>
      <w:pPr>
        <w:numPr>
          <w:ilvl w:val="0"/>
          <w:numId w:val="1005"/>
        </w:numPr>
        <w:pStyle w:val="Compact"/>
      </w:pPr>
      <w:r>
        <w:t xml:space="preserve">Participation in local community events (e.g., "Uzbekistan Tashkent Home Safety Week" at Tashkent City Park)</w:t>
      </w:r>
    </w:p>
    <w:p>
      <w:pPr>
        <w:numPr>
          <w:ilvl w:val="0"/>
          <w:numId w:val="1005"/>
        </w:numPr>
        <w:pStyle w:val="Compact"/>
      </w:pPr>
      <w:r>
        <w:t xml:space="preserve">Sponsorships of neighborhood associations' maintenance programs</w:t>
      </w:r>
    </w:p>
    <w:p>
      <w:pPr>
        <w:numPr>
          <w:ilvl w:val="0"/>
          <w:numId w:val="1005"/>
        </w:numPr>
        <w:pStyle w:val="Compact"/>
      </w:pPr>
      <w:r>
        <w:t xml:space="preserve">Free seasonal workshops: "Preventing Winter Leaks" for apartment complexes</w:t>
      </w:r>
    </w:p>
    <w:bookmarkEnd w:id="25"/>
    <w:bookmarkStart w:id="26" w:name="service-differentiation-tactics"/>
    <w:p>
      <w:pPr>
        <w:pStyle w:val="Heading3"/>
      </w:pPr>
      <w:r>
        <w:t xml:space="preserve">Service Differentiation Tactics</w:t>
      </w:r>
    </w:p>
    <w:p>
      <w:pPr>
        <w:pStyle w:val="FirstParagraph"/>
      </w:pPr>
      <w:r>
        <w:t xml:space="preserve">Beyond standard plumbing services, we implement:</w:t>
      </w:r>
    </w:p>
    <w:p>
      <w:pPr>
        <w:numPr>
          <w:ilvl w:val="0"/>
          <w:numId w:val="1006"/>
        </w:numPr>
        <w:pStyle w:val="Compact"/>
      </w:pPr>
      <w:r>
        <w:rPr>
          <w:bCs/>
          <w:b/>
        </w:rPr>
        <w:t xml:space="preserve">Uzbek Culture Integration:</w:t>
      </w:r>
      <w:r>
        <w:t xml:space="preserve"> </w:t>
      </w:r>
      <w:r>
        <w:t xml:space="preserve">Technicians trained in local customs (e.g., avoiding work during prayer times, respectful client interaction)</w:t>
      </w:r>
    </w:p>
    <w:p>
      <w:pPr>
        <w:numPr>
          <w:ilvl w:val="0"/>
          <w:numId w:val="1006"/>
        </w:numPr>
        <w:pStyle w:val="Compact"/>
      </w:pPr>
      <w:r>
        <w:rPr>
          <w:bCs/>
          <w:b/>
        </w:rPr>
        <w:t xml:space="preserve">Sustainability Focus:</w:t>
      </w:r>
      <w:r>
        <w:t xml:space="preserve"> </w:t>
      </w:r>
      <w:r>
        <w:t xml:space="preserve">Offering water-saving fixture installations – increasingly valued by Tashkent's eco-conscious homeowners</w:t>
      </w:r>
    </w:p>
    <w:p>
      <w:pPr>
        <w:numPr>
          <w:ilvl w:val="0"/>
          <w:numId w:val="1006"/>
        </w:numPr>
        <w:pStyle w:val="Compact"/>
      </w:pPr>
      <w:r>
        <w:rPr>
          <w:bCs/>
          <w:b/>
        </w:rPr>
        <w:t xml:space="preserve">Emergency Response Guarantee:</w:t>
      </w:r>
      <w:r>
        <w:t xml:space="preserve"> </w:t>
      </w:r>
      <w:r>
        <w:t xml:space="preserve">90-minute response time in central Tashkent (vs. industry average of 4 hours)</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 of Budget)</w:t>
      </w:r>
    </w:p>
    <w:p>
      <w:pPr>
        <w:pStyle w:val="BodyText"/>
      </w:pPr>
      <w:r>
        <w:t xml:space="preserve">Rationale for Uzbekistan Tashkent</w:t>
      </w:r>
    </w:p>
    <w:p>
      <w:pPr>
        <w:pStyle w:val="BodyText"/>
      </w:pPr>
      <w:r>
        <w:t xml:space="preserve">Digital Advertising (Meta, Google)</w:t>
      </w:r>
    </w:p>
    <w:p>
      <w:pPr>
        <w:pStyle w:val="BodyText"/>
      </w:pPr>
      <w:r>
        <w:t xml:space="preserve">35%</w:t>
      </w:r>
    </w:p>
    <w:p>
      <w:pPr>
        <w:pStyle w:val="BodyText"/>
      </w:pPr>
      <w:r>
        <w:t xml:space="preserve">Reaches 92% of Tashkent's smartphone users; cost-effective for localized targeting</w:t>
      </w:r>
    </w:p>
    <w:p>
      <w:pPr>
        <w:pStyle w:val="BodyText"/>
      </w:pPr>
      <w:r>
        <w:t xml:space="preserve">Community Events &amp; Partnerships</w:t>
      </w:r>
    </w:p>
    <w:p>
      <w:pPr>
        <w:pStyle w:val="BodyText"/>
      </w:pPr>
      <w:r>
        <w:t xml:space="preserve">25%</w:t>
      </w:r>
    </w:p>
    <w:p>
      <w:pPr>
        <w:pStyle w:val="BodyText"/>
      </w:pPr>
      <w:r>
        <w:t xml:space="preserve">Critical for building trust in Uzbekistan's relationship-driven market</w:t>
      </w:r>
    </w:p>
    <w:p>
      <w:pPr>
        <w:pStyle w:val="BodyText"/>
      </w:pPr>
      <w:r>
        <w:t xml:space="preserve">Website/App Development</w:t>
      </w:r>
    </w:p>
    <w:p>
      <w:pPr>
        <w:pStyle w:val="BodyText"/>
      </w:pPr>
      <w:r>
        <w:t xml:space="preserve">20%</w:t>
      </w:r>
    </w:p>
    <w:p>
      <w:pPr>
        <w:pStyle w:val="BodyText"/>
      </w:pPr>
      <w:r>
        <w:t xml:space="preserve">Necessary for service transparency in Tashkent's digital-savvy demographics (83% internet penetration)</w:t>
      </w:r>
    </w:p>
    <w:p>
      <w:pPr>
        <w:pStyle w:val="BodyText"/>
      </w:pPr>
      <w:r>
        <w:t xml:space="preserve">Referral Program</w:t>
      </w:r>
    </w:p>
    <w:p>
      <w:pPr>
        <w:pStyle w:val="BodyText"/>
      </w:pPr>
      <w:r>
        <w:t xml:space="preserve">15%</w:t>
      </w:r>
    </w:p>
    <w:p>
      <w:pPr>
        <w:pStyle w:val="BodyText"/>
      </w:pPr>
      <w:r>
        <w:t xml:space="preserve">Leverages word-of-mouth culture prevalent in Uzbekistan Tashkent</w:t>
      </w:r>
    </w:p>
    <w:p>
      <w:pPr>
        <w:pStyle w:val="BodyText"/>
      </w:pPr>
      <w:r>
        <w:t xml:space="preserve">Contingency</w:t>
      </w:r>
    </w:p>
    <w:p>
      <w:pPr>
        <w:pStyle w:val="BodyText"/>
      </w:pPr>
      <w:r>
        <w:t xml:space="preserve">5%</w:t>
      </w:r>
    </w:p>
    <w:p>
      <w:pPr>
        <w:pStyle w:val="BodyText"/>
      </w:pPr>
      <w:r>
        <w:t xml:space="preserve">Covers unexpected market shifts in Tashkent's regulatory environment</w:t>
      </w:r>
    </w:p>
    <w:bookmarkEnd w:id="28"/>
    <w:bookmarkStart w:id="29" w:name="implementation-timeline-q1-q4-2024"/>
    <w:p>
      <w:pPr>
        <w:pStyle w:val="Heading2"/>
      </w:pPr>
      <w:r>
        <w:t xml:space="preserve">Implementation Timeline (Q1-Q4 2024)</w:t>
      </w:r>
    </w:p>
    <w:p>
      <w:pPr>
        <w:pStyle w:val="FirstParagraph"/>
      </w:pPr>
      <w:r>
        <w:rPr>
          <w:bCs/>
          <w:b/>
        </w:rPr>
        <w:t xml:space="preserve">Q1:</w:t>
      </w:r>
      <w:r>
        <w:t xml:space="preserve"> </w:t>
      </w:r>
      <w:r>
        <w:t xml:space="preserve">Brand launch with app development and community partnership onboarding. Target: Establish presence in 3 major Tashkent districts.</w:t>
      </w:r>
    </w:p>
    <w:p>
      <w:pPr>
        <w:pStyle w:val="BodyText"/>
      </w:pPr>
      <w:r>
        <w:rPr>
          <w:bCs/>
          <w:b/>
        </w:rPr>
        <w:t xml:space="preserve">Q2:</w:t>
      </w:r>
      <w:r>
        <w:t xml:space="preserve"> </w:t>
      </w:r>
      <w:r>
        <w:t xml:space="preserve">Digital campaign rollout + winter preparedness workshops across residential zones. Target: Acquire 100 residential clients.</w:t>
      </w:r>
    </w:p>
    <w:p>
      <w:pPr>
        <w:pStyle w:val="BodyText"/>
      </w:pPr>
      <w:r>
        <w:rPr>
          <w:bCs/>
          <w:b/>
        </w:rPr>
        <w:t xml:space="preserve">Q3:</w:t>
      </w:r>
      <w:r>
        <w:t xml:space="preserve"> </w:t>
      </w:r>
      <w:r>
        <w:t xml:space="preserve">Commercial contract negotiations with hotel chains in Tashkent. Target: Secure 5 major commercial agreements.</w:t>
      </w:r>
    </w:p>
    <w:p>
      <w:pPr>
        <w:pStyle w:val="BodyText"/>
      </w:pPr>
      <w:r>
        <w:rPr>
          <w:bCs/>
          <w:b/>
        </w:rPr>
        <w:t xml:space="preserve">Q4:</w:t>
      </w:r>
      <w:r>
        <w:t xml:space="preserve"> </w:t>
      </w:r>
      <w:r>
        <w:t xml:space="preserve">Expansion to suburban areas (Mirobod, Yashnobod). Target: Achieve 70% of annual client acquisition goal.</w:t>
      </w:r>
    </w:p>
    <w:bookmarkEnd w:id="29"/>
    <w:bookmarkStart w:id="30" w:name="evaluation-metrics"/>
    <w:p>
      <w:pPr>
        <w:pStyle w:val="Heading2"/>
      </w:pPr>
      <w:r>
        <w:t xml:space="preserve">Evaluation &amp; Metrics</w:t>
      </w:r>
    </w:p>
    <w:p>
      <w:pPr>
        <w:pStyle w:val="FirstParagraph"/>
      </w:pPr>
      <w:r>
        <w:t xml:space="preserve">We measure success through three lenses:</w:t>
      </w:r>
    </w:p>
    <w:p>
      <w:pPr>
        <w:numPr>
          <w:ilvl w:val="0"/>
          <w:numId w:val="1007"/>
        </w:numPr>
        <w:pStyle w:val="Compact"/>
      </w:pPr>
      <w:r>
        <w:rPr>
          <w:bCs/>
          <w:b/>
        </w:rPr>
        <w:t xml:space="preserve">Customer Acquisition:</w:t>
      </w:r>
      <w:r>
        <w:t xml:space="preserve"> </w:t>
      </w:r>
      <w:r>
        <w:t xml:space="preserve">Track cost per lead from digital channels (target: ≤15,000 UZS) and community events (target: 35% conversion rate).</w:t>
      </w:r>
    </w:p>
    <w:p>
      <w:pPr>
        <w:numPr>
          <w:ilvl w:val="0"/>
          <w:numId w:val="1007"/>
        </w:numPr>
        <w:pStyle w:val="Compact"/>
      </w:pPr>
      <w:r>
        <w:rPr>
          <w:bCs/>
          <w:b/>
        </w:rPr>
        <w:t xml:space="preserve">Satisfaction Metrics:</w:t>
      </w:r>
      <w:r>
        <w:t xml:space="preserve"> </w:t>
      </w:r>
      <w:r>
        <w:t xml:space="preserve">Monitor post-service NPS scores in Uzbek language; target ≥92% positive sentiment.</w:t>
      </w:r>
    </w:p>
    <w:p>
      <w:pPr>
        <w:numPr>
          <w:ilvl w:val="0"/>
          <w:numId w:val="1007"/>
        </w:numPr>
        <w:pStyle w:val="Compact"/>
      </w:pPr>
      <w:r>
        <w:rPr>
          <w:bCs/>
          <w:b/>
        </w:rPr>
        <w:t xml:space="preserve">Market Positioning:</w:t>
      </w:r>
      <w:r>
        <w:t xml:space="preserve"> </w:t>
      </w:r>
      <w:r>
        <w:t xml:space="preserve">Quarterly brand awareness surveys across Tashkent neighborhoods (using local research firm "UzMarketAnalysis").</w:t>
      </w:r>
    </w:p>
    <w:p>
      <w:pPr>
        <w:pStyle w:val="FirstParagraph"/>
      </w:pPr>
      <w:r>
        <w:t xml:space="preserve">All metrics will be reviewed monthly by our Tashkent-based marketing team, ensuring agility in response to Uzbekistan's evolving plumbing market dynamics.</w:t>
      </w:r>
    </w:p>
    <w:bookmarkEnd w:id="30"/>
    <w:bookmarkStart w:id="31" w:name="X7f3b93de9f1033d13e3a41891a74bff8f4de4e6"/>
    <w:p>
      <w:pPr>
        <w:pStyle w:val="Heading2"/>
      </w:pPr>
      <w:r>
        <w:t xml:space="preserve">Conclusion: Building Trust Through Expertise in Tashkent</w:t>
      </w:r>
    </w:p>
    <w:p>
      <w:pPr>
        <w:pStyle w:val="FirstParagraph"/>
      </w:pPr>
      <w:r>
        <w:t xml:space="preserve">This Marketing Plan positions our plumbing business not merely as a service provider but as a trusted partner for Tashkent households and businesses. By embedding cultural intelligence into every interaction, we transform the perception of the traditional</w:t>
      </w:r>
      <w:r>
        <w:t xml:space="preserve"> </w:t>
      </w:r>
      <w:r>
        <w:rPr>
          <w:iCs/>
          <w:i/>
        </w:rPr>
        <w:t xml:space="preserve">Plumber</w:t>
      </w:r>
      <w:r>
        <w:t xml:space="preserve"> </w:t>
      </w:r>
      <w:r>
        <w:t xml:space="preserve">role within Uzbekistan Tashkent. Our focus on transparency, rapid response, and community investment directly addresses the pain points that have long plagued plumbing services in Central Asia's capital city. As we scale operations across Uzbekistan Tashkent, this plan ensures sustainable growth while becoming synonymous with reliable plumbing excellence – proving that even essential services like plumbing can be elevated through strategic marketing tailored to local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Plumbing Services in Tashkent, Uzbekistan</dc:title>
  <dc:creator/>
  <dc:language>en</dc:language>
  <cp:keywords/>
  <dcterms:created xsi:type="dcterms:W3CDTF">2026-07-23T15:40:34Z</dcterms:created>
  <dcterms:modified xsi:type="dcterms:W3CDTF">2026-07-23T15:40:34Z</dcterms:modified>
</cp:coreProperties>
</file>

<file path=docProps/custom.xml><?xml version="1.0" encoding="utf-8"?>
<Properties xmlns="http://schemas.openxmlformats.org/officeDocument/2006/custom-properties" xmlns:vt="http://schemas.openxmlformats.org/officeDocument/2006/docPropsVTypes"/>
</file>