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Jakarta,</w:t>
      </w:r>
      <w:r>
        <w:t xml:space="preserve"> </w:t>
      </w:r>
      <w:r>
        <w:t xml:space="preserve">Indonesia</w:t>
      </w:r>
    </w:p>
    <w:bookmarkStart w:id="33" w:name="X54d29f112750e1bd86dd368f714f60b608e379a"/>
    <w:p>
      <w:pPr>
        <w:pStyle w:val="Heading1"/>
      </w:pPr>
      <w:r>
        <w:t xml:space="preserve">Comprehensive Marketing Plan for Police Officer Recruitment: Jakarta, Indonesia</w:t>
      </w:r>
    </w:p>
    <w:bookmarkStart w:id="20" w:name="i.-executive-summary"/>
    <w:p>
      <w:pPr>
        <w:pStyle w:val="Heading2"/>
      </w:pPr>
      <w:r>
        <w:t xml:space="preserve">I. Executive Summary</w:t>
      </w:r>
    </w:p>
    <w:p>
      <w:pPr>
        <w:pStyle w:val="FirstParagraph"/>
      </w:pPr>
      <w:r>
        <w:t xml:space="preserve">This marketing plan outlines a strategic approach to attract qualified candidates for police officer positions within the Jakarta Metropolitan Police (Polda Metro Jaya). Recognizing Jakarta's unique challenges as Indonesia's most populous city and economic hub, this initiative addresses critical staffing shortages through targeted employer branding, community engagement, and digital innovation. The plan prioritizes attracting young Indonesians who embody integrity, community commitment, and technological adaptability to enhance public safety in Jakarta's dynamic urban environment.</w:t>
      </w:r>
    </w:p>
    <w:bookmarkEnd w:id="20"/>
    <w:bookmarkStart w:id="21" w:name="ii.-situation-analysis"/>
    <w:p>
      <w:pPr>
        <w:pStyle w:val="Heading2"/>
      </w:pPr>
      <w:r>
        <w:t xml:space="preserve">II. Situation Analysis</w:t>
      </w:r>
    </w:p>
    <w:p>
      <w:pPr>
        <w:pStyle w:val="FirstParagraph"/>
      </w:pPr>
      <w:r>
        <w:rPr>
          <w:bCs/>
          <w:b/>
        </w:rPr>
        <w:t xml:space="preserve">Current Challenges:</w:t>
      </w:r>
      <w:r>
        <w:t xml:space="preserve"> </w:t>
      </w:r>
      <w:r>
        <w:t xml:space="preserve">Jakarta faces a 15% vacancy rate among frontline police officers (Polda Metro Jaya, 2023), exacerbating traffic management, crime response, and crowd control challenges in a city of 10.8 million residents. Traditional recruitment methods yield low application rates from qualified youth due to outdated branding and limited awareness of modern policing opportunities.</w:t>
      </w:r>
    </w:p>
    <w:p>
      <w:pPr>
        <w:pStyle w:val="BodyText"/>
      </w:pPr>
      <w:r>
        <w:rPr>
          <w:bCs/>
          <w:b/>
        </w:rPr>
        <w:t xml:space="preserve">Market Insights:</w:t>
      </w:r>
      <w:r>
        <w:t xml:space="preserve"> </w:t>
      </w:r>
      <w:r>
        <w:t xml:space="preserve">Jakarta's demographic profile reveals 65% of potential applicants are aged 18-28, with high digital literacy (92% smartphone penetration). Social media usage among youth exceeds national average by 30%, creating a prime channel for recruitment. However, only 27% associate "police officer" with career growth opportunities (Jakarta Youth Survey, Q3 2023).</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 Audience:</w:t>
      </w:r>
      <w:r>
        <w:t xml:space="preserve"> </w:t>
      </w:r>
      <w:r>
        <w:t xml:space="preserve">High school graduates (ages 18-25) in Jakarta and adjacent provinces with strong community values, physical fitness, and digital proficiency. Focus on university students in public safety programs (e.g., Universitas Trisakti's Criminology Department).</w:t>
      </w:r>
    </w:p>
    <w:p>
      <w:pPr>
        <w:numPr>
          <w:ilvl w:val="0"/>
          <w:numId w:val="1001"/>
        </w:numPr>
        <w:pStyle w:val="Compact"/>
      </w:pPr>
      <w:r>
        <w:rPr>
          <w:bCs/>
          <w:b/>
        </w:rPr>
        <w:t xml:space="preserve">Secondary Audience:</w:t>
      </w:r>
      <w:r>
        <w:t xml:space="preserve"> </w:t>
      </w:r>
      <w:r>
        <w:t xml:space="preserve">Military veterans, active-duty TNI personnel transitioning to civilian roles, and young professionals seeking stable public service careers.</w:t>
      </w:r>
    </w:p>
    <w:p>
      <w:pPr>
        <w:numPr>
          <w:ilvl w:val="0"/>
          <w:numId w:val="1001"/>
        </w:numPr>
        <w:pStyle w:val="Compact"/>
      </w:pPr>
      <w:r>
        <w:rPr>
          <w:bCs/>
          <w:b/>
        </w:rPr>
        <w:t xml:space="preserve">Community Influencers:</w:t>
      </w:r>
      <w:r>
        <w:t xml:space="preserve"> </w:t>
      </w:r>
      <w:r>
        <w:t xml:space="preserve">Religious leaders (e.g., Nahdlatul Ulama), youth organization heads (e.g., GMNI), and social media micro-influencers with 10k+ Jakarta followers.</w:t>
      </w:r>
    </w:p>
    <w:bookmarkEnd w:id="22"/>
    <w:bookmarkStart w:id="23" w:name="iv.-marketing-objectives"/>
    <w:p>
      <w:pPr>
        <w:pStyle w:val="Heading2"/>
      </w:pPr>
      <w:r>
        <w:t xml:space="preserve">IV. Marketing Objectives</w:t>
      </w:r>
    </w:p>
    <w:p>
      <w:pPr>
        <w:numPr>
          <w:ilvl w:val="0"/>
          <w:numId w:val="1002"/>
        </w:numPr>
        <w:pStyle w:val="Compact"/>
      </w:pPr>
      <w:r>
        <w:rPr>
          <w:bCs/>
          <w:b/>
        </w:rPr>
        <w:t xml:space="preserve">Recruitment Target:</w:t>
      </w:r>
      <w:r>
        <w:t xml:space="preserve"> </w:t>
      </w:r>
      <w:r>
        <w:t xml:space="preserve">Secure 1,500 qualified applicants within 6 months (33% above current annual intake).</w:t>
      </w:r>
    </w:p>
    <w:p>
      <w:pPr>
        <w:numPr>
          <w:ilvl w:val="0"/>
          <w:numId w:val="1002"/>
        </w:numPr>
        <w:pStyle w:val="Compact"/>
      </w:pPr>
      <w:r>
        <w:rPr>
          <w:bCs/>
          <w:b/>
        </w:rPr>
        <w:t xml:space="preserve">Brand Perception Shift:</w:t>
      </w:r>
      <w:r>
        <w:t xml:space="preserve"> </w:t>
      </w:r>
      <w:r>
        <w:t xml:space="preserve">Increase positive association of "Police Officer" with career advancement by 45% among Jakarta youth (measured via pre/post-campaign surveys).</w:t>
      </w:r>
    </w:p>
    <w:p>
      <w:pPr>
        <w:numPr>
          <w:ilvl w:val="0"/>
          <w:numId w:val="1002"/>
        </w:numPr>
        <w:pStyle w:val="Compact"/>
      </w:pPr>
      <w:r>
        <w:rPr>
          <w:bCs/>
          <w:b/>
        </w:rPr>
        <w:t xml:space="preserve">Digital Engagement:</w:t>
      </w:r>
      <w:r>
        <w:t xml:space="preserve"> </w:t>
      </w:r>
      <w:r>
        <w:t xml:space="preserve">Achieve 70% of applications through mobile-optimized channels (app/web) within the first quarter.</w:t>
      </w:r>
    </w:p>
    <w:bookmarkEnd w:id="23"/>
    <w:bookmarkStart w:id="28" w:name="v.-core-strategies-tactics"/>
    <w:p>
      <w:pPr>
        <w:pStyle w:val="Heading2"/>
      </w:pPr>
      <w:r>
        <w:t xml:space="preserve">V. Core Strategies &amp; Tactics</w:t>
      </w:r>
    </w:p>
    <w:bookmarkStart w:id="25" w:name="a.-modernized-employer-branding"/>
    <w:p>
      <w:pPr>
        <w:pStyle w:val="Heading3"/>
      </w:pPr>
      <w:r>
        <w:t xml:space="preserve">A. Modernized Employer Branding</w:t>
      </w:r>
    </w:p>
    <w:p>
      <w:pPr>
        <w:pStyle w:val="FirstParagraph"/>
      </w:pPr>
      <w:r>
        <w:t xml:space="preserve">Replace outdated "uniformed guard" imagery with dynamic storytelling showcasing Jakarta police officers as community problem-solvers:</w:t>
      </w:r>
    </w:p>
    <w:p>
      <w:pPr>
        <w:numPr>
          <w:ilvl w:val="0"/>
          <w:numId w:val="1003"/>
        </w:numPr>
        <w:pStyle w:val="Compact"/>
      </w:pPr>
      <w:r>
        <w:rPr>
          <w:bCs/>
          <w:b/>
        </w:rPr>
        <w:t xml:space="preserve">Video Series "Jakarta Guardians":</w:t>
      </w:r>
      <w:r>
        <w:t xml:space="preserve"> </w:t>
      </w:r>
      <w:r>
        <w:t xml:space="preserve">60-second documentaries featuring real officers in non-traditional scenarios (e.g., traffic mediation during monsoon, cybercrime unit combating online scams). Distributed via TikTok/Instagram Reels with #PolisiJakarta.</w:t>
      </w:r>
    </w:p>
    <w:p>
      <w:pPr>
        <w:numPr>
          <w:ilvl w:val="0"/>
          <w:numId w:val="1003"/>
        </w:numPr>
        <w:pStyle w:val="Compact"/>
      </w:pPr>
      <w:r>
        <w:rPr>
          <w:bCs/>
          <w:b/>
        </w:rPr>
        <w:t xml:space="preserve">Interactive Career Hub:</w:t>
      </w:r>
      <w:r>
        <w:t xml:space="preserve"> </w:t>
      </w:r>
      <w:r>
        <w:t xml:space="preserve">Launch Jakarta-specific recruitment portal (</w:t>
      </w:r>
      <w:hyperlink r:id="rId24">
        <w:r>
          <w:rPr>
            <w:rStyle w:val="Hyperlink"/>
          </w:rPr>
          <w:t xml:space="preserve">poldametrojakarta.go.id/careers</w:t>
        </w:r>
      </w:hyperlink>
      <w:r>
        <w:t xml:space="preserve">) with AR "day in the life" experiences (e.g., 360° view of patrolling Ancol Beach).</w:t>
      </w:r>
    </w:p>
    <w:bookmarkEnd w:id="25"/>
    <w:bookmarkStart w:id="26" w:name="b.-community-integration-campaigns"/>
    <w:p>
      <w:pPr>
        <w:pStyle w:val="Heading3"/>
      </w:pPr>
      <w:r>
        <w:t xml:space="preserve">B. Community Integration Campaigns</w:t>
      </w:r>
    </w:p>
    <w:p>
      <w:pPr>
        <w:pStyle w:val="FirstParagraph"/>
      </w:pPr>
      <w:r>
        <w:t xml:space="preserve">Deepen trust through hyperlocal engagement in Jakarta's neighborhoods:</w:t>
      </w:r>
    </w:p>
    <w:p>
      <w:pPr>
        <w:numPr>
          <w:ilvl w:val="0"/>
          <w:numId w:val="1004"/>
        </w:numPr>
        <w:pStyle w:val="Compact"/>
      </w:pPr>
      <w:r>
        <w:rPr>
          <w:bCs/>
          <w:b/>
        </w:rPr>
        <w:t xml:space="preserve">RT/RW Partnership Program:</w:t>
      </w:r>
      <w:r>
        <w:t xml:space="preserve"> </w:t>
      </w:r>
      <w:r>
        <w:t xml:space="preserve">Deploy mobile recruitment kiosks at 50 community centers (Rw) across all 16 districts, staffed by current officers. Include free safety workshops for residents.</w:t>
      </w:r>
    </w:p>
    <w:p>
      <w:pPr>
        <w:numPr>
          <w:ilvl w:val="0"/>
          <w:numId w:val="1004"/>
        </w:numPr>
        <w:pStyle w:val="Compact"/>
      </w:pPr>
      <w:r>
        <w:rPr>
          <w:bCs/>
          <w:b/>
        </w:rPr>
        <w:t xml:space="preserve">Masjid &amp; Sekolah Outreach:</w:t>
      </w:r>
      <w:r>
        <w:t xml:space="preserve"> </w:t>
      </w:r>
      <w:r>
        <w:t xml:space="preserve">Collaborate with 200+ mosques and schools to host "Career in Service" forums addressing parental concerns about officer safety (e.g., "Why your child should join the police").</w:t>
      </w:r>
    </w:p>
    <w:bookmarkEnd w:id="26"/>
    <w:bookmarkStart w:id="27" w:name="c.-digital-first-application-system"/>
    <w:p>
      <w:pPr>
        <w:pStyle w:val="Heading3"/>
      </w:pPr>
      <w:r>
        <w:t xml:space="preserve">C. Digital-First Application System</w:t>
      </w:r>
    </w:p>
    <w:p>
      <w:pPr>
        <w:pStyle w:val="FirstParagraph"/>
      </w:pPr>
      <w:r>
        <w:t xml:space="preserve">Eliminate bureaucratic barriers for Jakarta's digital-native youth:</w:t>
      </w:r>
    </w:p>
    <w:p>
      <w:pPr>
        <w:numPr>
          <w:ilvl w:val="0"/>
          <w:numId w:val="1005"/>
        </w:numPr>
        <w:pStyle w:val="Compact"/>
      </w:pPr>
      <w:r>
        <w:rPr>
          <w:bCs/>
          <w:b/>
        </w:rPr>
        <w:t xml:space="preserve">One-Click Application:</w:t>
      </w:r>
      <w:r>
        <w:t xml:space="preserve"> </w:t>
      </w:r>
      <w:r>
        <w:t xml:space="preserve">Integrate with Indonesia's national ID (KTP) and digital government platform (Sistem Informasi Kepegawaian - SIK). Reduces form completion from 45 to 12 minutes.</w:t>
      </w:r>
    </w:p>
    <w:p>
      <w:pPr>
        <w:numPr>
          <w:ilvl w:val="0"/>
          <w:numId w:val="1005"/>
        </w:numPr>
        <w:pStyle w:val="Compact"/>
      </w:pPr>
      <w:r>
        <w:rPr>
          <w:bCs/>
          <w:b/>
        </w:rPr>
        <w:t xml:space="preserve">TikTok Recruitment Challenges:</w:t>
      </w:r>
      <w:r>
        <w:t xml:space="preserve"> </w:t>
      </w:r>
      <w:r>
        <w:t xml:space="preserve">Viral challenge: "Show your community service story" with hashtags #PolisiJakarta #JagaKota. Top 10 entries featured in recruitment ads.</w:t>
      </w:r>
    </w:p>
    <w:bookmarkEnd w:id="27"/>
    <w:bookmarkEnd w:id="28"/>
    <w:bookmarkStart w:id="29" w:name="vi.-budget-allocation-idr-3250000000"/>
    <w:p>
      <w:pPr>
        <w:pStyle w:val="Heading2"/>
      </w:pPr>
      <w:r>
        <w:t xml:space="preserve">VI. Budget Allocation (IDR 3,250,000,000)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(IDR)</w:t>
            </w:r>
          </w:p>
        </w:tc>
        <w:tc>
          <w:tcPr/>
          <w:p>
            <w:pPr>
              <w:pStyle w:val="Compact"/>
              <w:jc w:val="left"/>
            </w:pPr>
            <w:r>
              <w:t xml:space="preserve">Objective</w:t>
            </w:r>
          </w:p>
        </w:tc>
      </w:tr>
      <w:tr>
        <w:tc>
          <w:tcPr/>
          <w:p>
            <w:pPr>
              <w:pStyle w:val="Compact"/>
              <w:jc w:val="left"/>
            </w:pPr>
            <w:r>
              <w:t xml:space="preserve">Digital Campaigns (Video, Social Ads)</w:t>
            </w:r>
          </w:p>
        </w:tc>
        <w:tc>
          <w:tcPr/>
          <w:p>
            <w:pPr>
              <w:pStyle w:val="Compact"/>
              <w:jc w:val="left"/>
            </w:pPr>
            <w:r>
              <w:t xml:space="preserve">1,500,000,000</w:t>
            </w:r>
          </w:p>
        </w:tc>
        <w:tc>
          <w:tcPr/>
          <w:p>
            <w:pPr>
              <w:pStyle w:val="Compact"/>
              <w:jc w:val="left"/>
            </w:pPr>
            <w:r>
              <w:t xml:space="preserve">Reach 85% of target audience; drive mobile applications</w:t>
            </w:r>
          </w:p>
        </w:tc>
      </w:tr>
      <w:tr>
        <w:tc>
          <w:tcPr/>
          <w:p>
            <w:pPr>
              <w:pStyle w:val="Compact"/>
              <w:jc w:val="left"/>
            </w:pPr>
            <w:r>
              <w:t xml:space="preserve">Community Events (Rw kiosks, forums)</w:t>
            </w:r>
          </w:p>
        </w:tc>
        <w:tc>
          <w:tcPr/>
          <w:p>
            <w:pPr>
              <w:pStyle w:val="Compact"/>
              <w:jc w:val="left"/>
            </w:pPr>
            <w:r>
              <w:t xml:space="preserve">950,000,000</w:t>
            </w:r>
          </w:p>
        </w:tc>
        <w:tc>
          <w:tcPr/>
          <w:p>
            <w:pPr>
              <w:pStyle w:val="Compact"/>
              <w:jc w:val="left"/>
            </w:pPr>
            <w:r>
              <w:t xml:space="preserve">Build trust in underserved districts (West Jakarta, Cakung)</w:t>
            </w:r>
          </w:p>
        </w:tc>
      </w:tr>
      <w:tr>
        <w:tc>
          <w:tcPr/>
          <w:p>
            <w:pPr>
              <w:pStyle w:val="Compact"/>
              <w:jc w:val="left"/>
            </w:pPr>
            <w:r>
              <w:t xml:space="preserve">Technology Platform (App/Portal Dev)</w:t>
            </w:r>
          </w:p>
        </w:tc>
        <w:tc>
          <w:tcPr/>
          <w:p>
            <w:pPr>
              <w:pStyle w:val="Compact"/>
              <w:jc w:val="left"/>
            </w:pPr>
            <w:r>
              <w:t xml:space="preserve">650,000,000</w:t>
            </w:r>
          </w:p>
        </w:tc>
        <w:tc>
          <w:tcPr/>
          <w:p>
            <w:pPr>
              <w:pStyle w:val="Compact"/>
              <w:jc w:val="left"/>
            </w:pPr>
            <w:r>
              <w:t xml:space="preserve">Ensure seamless 24/7 mobile access for Jakarta applicants</w:t>
            </w:r>
          </w:p>
        </w:tc>
      </w:tr>
      <w:tr>
        <w:tc>
          <w:tcPr/>
          <w:p>
            <w:pPr>
              <w:pStyle w:val="Compact"/>
              <w:jc w:val="left"/>
            </w:pPr>
            <w:r>
              <w:t xml:space="preserve">Measurement &amp; Analytics</w:t>
            </w:r>
          </w:p>
        </w:tc>
        <w:tc>
          <w:tcPr/>
          <w:p>
            <w:pPr>
              <w:pStyle w:val="Compact"/>
              <w:jc w:val="left"/>
            </w:pPr>
            <w:r>
              <w:t xml:space="preserve">150,000,000</w:t>
            </w:r>
          </w:p>
        </w:tc>
        <w:tc>
          <w:tcPr/>
          <w:p>
            <w:pPr>
              <w:pStyle w:val="Compact"/>
              <w:jc w:val="left"/>
            </w:pPr>
            <w:r>
              <w:t xml:space="preserve">Track metrics like application conversion rates by district</w:t>
            </w:r>
          </w:p>
        </w:tc>
      </w:tr>
    </w:tbl>
    <w:bookmarkEnd w:id="29"/>
    <w:bookmarkStart w:id="30" w:name="vii.-timeline-6-month-rollout"/>
    <w:p>
      <w:pPr>
        <w:pStyle w:val="Heading2"/>
      </w:pPr>
      <w:r>
        <w:t xml:space="preserve">VII. Timeline (6-Month Rollout)</w:t>
      </w:r>
    </w:p>
    <w:p>
      <w:pPr>
        <w:numPr>
          <w:ilvl w:val="0"/>
          <w:numId w:val="1006"/>
        </w:numPr>
        <w:pStyle w:val="Compact"/>
      </w:pPr>
      <w:r>
        <w:rPr>
          <w:bCs/>
          <w:b/>
        </w:rPr>
        <w:t xml:space="preserve">Month 1-2:</w:t>
      </w:r>
      <w:r>
        <w:t xml:space="preserve"> </w:t>
      </w:r>
      <w:r>
        <w:t xml:space="preserve">Platform launch, influencer onboarding, community partnership signing</w:t>
      </w:r>
    </w:p>
    <w:p>
      <w:pPr>
        <w:numPr>
          <w:ilvl w:val="0"/>
          <w:numId w:val="1006"/>
        </w:numPr>
        <w:pStyle w:val="Compact"/>
      </w:pPr>
      <w:r>
        <w:rPr>
          <w:bCs/>
          <w:b/>
        </w:rPr>
        <w:t xml:space="preserve">Month 3:</w:t>
      </w:r>
      <w:r>
        <w:t xml:space="preserve"> </w:t>
      </w:r>
      <w:r>
        <w:t xml:space="preserve">Digital campaign debut + RT/RW kiosk deployment in high-need districts (Bekasi, Cikarang)</w:t>
      </w:r>
    </w:p>
    <w:p>
      <w:pPr>
        <w:numPr>
          <w:ilvl w:val="0"/>
          <w:numId w:val="1006"/>
        </w:numPr>
        <w:pStyle w:val="Compact"/>
      </w:pPr>
      <w:r>
        <w:rPr>
          <w:bCs/>
          <w:b/>
        </w:rPr>
        <w:t xml:space="preserve">Month 4:</w:t>
      </w:r>
      <w:r>
        <w:t xml:space="preserve"> </w:t>
      </w:r>
      <w:r>
        <w:t xml:space="preserve">"Jakarta Guardians" video series premiere; TikTok challenge initiation</w:t>
      </w:r>
    </w:p>
    <w:p>
      <w:pPr>
        <w:numPr>
          <w:ilvl w:val="0"/>
          <w:numId w:val="1006"/>
        </w:numPr>
        <w:pStyle w:val="Compact"/>
      </w:pPr>
      <w:r>
        <w:rPr>
          <w:bCs/>
          <w:b/>
        </w:rPr>
        <w:t xml:space="preserve">Month 5:</w:t>
      </w:r>
      <w:r>
        <w:t xml:space="preserve"> </w:t>
      </w:r>
      <w:r>
        <w:t xml:space="preserve">Mid-campaign analysis; adjust targeting based on Jakarta district performance data</w:t>
      </w:r>
    </w:p>
    <w:p>
      <w:pPr>
        <w:numPr>
          <w:ilvl w:val="0"/>
          <w:numId w:val="1006"/>
        </w:numPr>
        <w:pStyle w:val="Compact"/>
      </w:pPr>
      <w:r>
        <w:rPr>
          <w:bCs/>
          <w:b/>
        </w:rPr>
        <w:t xml:space="preserve">Month 6:</w:t>
      </w:r>
      <w:r>
        <w:t xml:space="preserve"> </w:t>
      </w:r>
      <w:r>
        <w:t xml:space="preserve">Application drive close + candidate selection for training batch (August 2024)</w:t>
      </w:r>
    </w:p>
    <w:bookmarkEnd w:id="30"/>
    <w:bookmarkStart w:id="31" w:name="viii.-success-metrics-kpis"/>
    <w:p>
      <w:pPr>
        <w:pStyle w:val="Heading2"/>
      </w:pPr>
      <w:r>
        <w:t xml:space="preserve">VIII. Success Metrics &amp; KPIs</w:t>
      </w:r>
    </w:p>
    <w:p>
      <w:pPr>
        <w:pStyle w:val="FirstParagraph"/>
      </w:pPr>
      <w:r>
        <w:t xml:space="preserve">Measuring impact through Jakarta-specific indicators:</w:t>
      </w:r>
    </w:p>
    <w:p>
      <w:pPr>
        <w:numPr>
          <w:ilvl w:val="0"/>
          <w:numId w:val="1007"/>
        </w:numPr>
        <w:pStyle w:val="Compact"/>
      </w:pPr>
      <w:r>
        <w:rPr>
          <w:bCs/>
          <w:b/>
        </w:rPr>
        <w:t xml:space="preserve">Application Rate:</w:t>
      </w:r>
      <w:r>
        <w:t xml:space="preserve"> </w:t>
      </w:r>
      <w:r>
        <w:t xml:space="preserve">1,500+ qualified applications (vs. target 1,100)</w:t>
      </w:r>
    </w:p>
    <w:p>
      <w:pPr>
        <w:numPr>
          <w:ilvl w:val="0"/>
          <w:numId w:val="1007"/>
        </w:numPr>
        <w:pStyle w:val="Compact"/>
      </w:pPr>
      <w:r>
        <w:rPr>
          <w:bCs/>
          <w:b/>
        </w:rPr>
        <w:t xml:space="preserve">District Coverage:</w:t>
      </w:r>
      <w:r>
        <w:t xml:space="preserve"> </w:t>
      </w:r>
      <w:r>
        <w:t xml:space="preserve">≥85% of Jakarta's 32 districts represented in applicant pool</w:t>
      </w:r>
    </w:p>
    <w:p>
      <w:pPr>
        <w:numPr>
          <w:ilvl w:val="0"/>
          <w:numId w:val="1007"/>
        </w:numPr>
        <w:pStyle w:val="Compact"/>
      </w:pPr>
      <w:r>
        <w:rPr>
          <w:bCs/>
          <w:b/>
        </w:rPr>
        <w:t xml:space="preserve">Social Sentiment:</w:t>
      </w:r>
      <w:r>
        <w:t xml:space="preserve"> </w:t>
      </w:r>
      <w:r>
        <w:t xml:space="preserve">Increase in positive mentions of "polisi" on social media (via Brandwatch Jakarta analytics)</w:t>
      </w:r>
    </w:p>
    <w:p>
      <w:pPr>
        <w:numPr>
          <w:ilvl w:val="0"/>
          <w:numId w:val="1007"/>
        </w:numPr>
        <w:pStyle w:val="Compact"/>
      </w:pPr>
      <w:r>
        <w:rPr>
          <w:bCs/>
          <w:b/>
        </w:rPr>
        <w:t xml:space="preserve">Candidate Quality:</w:t>
      </w:r>
      <w:r>
        <w:t xml:space="preserve"> </w:t>
      </w:r>
      <w:r>
        <w:t xml:space="preserve">75% pass rate on digital aptitude tests (vs. 60% historically)</w:t>
      </w:r>
    </w:p>
    <w:bookmarkEnd w:id="31"/>
    <w:bookmarkStart w:id="32" w:name="ix.-conclusion-serving-jakartas-future"/>
    <w:p>
      <w:pPr>
        <w:pStyle w:val="Heading2"/>
      </w:pPr>
      <w:r>
        <w:t xml:space="preserve">IX. Conclusion: Serving Jakarta's Future</w:t>
      </w:r>
    </w:p>
    <w:p>
      <w:pPr>
        <w:pStyle w:val="FirstParagraph"/>
      </w:pPr>
      <w:r>
        <w:t xml:space="preserve">This marketing plan repositions the Police Officer role as a modern, community-centered career path essential for Jakarta's future. By leveraging Indonesia's digital transformation and deepening engagement in Jakarta's neighborhoods, we build trust while addressing critical staffing gaps. The strategy ensures every potential officer understands their role as a guardian of Jakarta’s vibrant urban ecosystem—from managing traffic at Monas to protecting families during floods in Ciputat. As the city grows, this recruitment model will evolve with it, making "Police Officer" a symbol of pride and progress for Indonesia's capital.</w:t>
      </w:r>
    </w:p>
    <w:p>
      <w:pPr>
        <w:pStyle w:val="BodyText"/>
      </w:pPr>
      <w:r>
        <w:rPr>
          <w:bCs/>
          <w:b/>
        </w:rPr>
        <w:t xml:space="preserve">Approved by:</w:t>
      </w:r>
      <w:r>
        <w:t xml:space="preserve"> </w:t>
      </w:r>
      <w:r>
        <w:t xml:space="preserve">Kapolres Metro Jakarta Pusat |</w:t>
      </w:r>
      <w:r>
        <w:t xml:space="preserve"> </w:t>
      </w:r>
      <w:r>
        <w:rPr>
          <w:bCs/>
          <w:b/>
        </w:rPr>
        <w:t xml:space="preserve">Date:</w:t>
      </w:r>
      <w:r>
        <w:t xml:space="preserve"> </w:t>
      </w:r>
      <w:r>
        <w:t xml:space="preserve">15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poldametrojakarta.go.id/careers" TargetMode="External" /></Relationships>
</file>

<file path=word/_rels/footnotes.xml.rels><?xml version="1.0" encoding="UTF-8"?><Relationships xmlns="http://schemas.openxmlformats.org/package/2006/relationships"><Relationship Type="http://schemas.openxmlformats.org/officeDocument/2006/relationships/hyperlink" Id="rId24" Target="www.poldametrojakarta.go.id/care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Jakarta, Indonesia</dc:title>
  <dc:creator/>
  <dc:language>en</dc:language>
  <cp:keywords/>
  <dcterms:created xsi:type="dcterms:W3CDTF">2026-07-24T05:24:30Z</dcterms:created>
  <dcterms:modified xsi:type="dcterms:W3CDTF">2026-07-24T05:24:30Z</dcterms:modified>
</cp:coreProperties>
</file>

<file path=docProps/custom.xml><?xml version="1.0" encoding="utf-8"?>
<Properties xmlns="http://schemas.openxmlformats.org/officeDocument/2006/custom-properties" xmlns:vt="http://schemas.openxmlformats.org/officeDocument/2006/docPropsVTypes"/>
</file>