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06087b1fece0eb35e545b5db82fc2404ba6d14f"/>
    <w:p>
      <w:pPr>
        <w:pStyle w:val="Heading1"/>
      </w:pPr>
      <w:r>
        <w:t xml:space="preserve">Comprehensive Marketing Plan for Recruiting Elite Police Officers in Riyadh, Saudi Arabia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Riyadh Police Force, under the Ministry of Interior's directives aligned with Saudi Vision 2030. As the capital city of Saudi Arabia, Riyadh demands a modernized security workforce that embodies national values while integrating advanced policing methodologies. The campaign prioritizes cultural alignment, technological proficiency, and community engagement to fulfill the Kingdom's commitment to public safety and citizen well-being. With an expected 1,500 new Police Officers needed by 2025, this plan ensures we attract top talent through culturally resonant messaging across digital and traditional channels.</w:t>
      </w:r>
    </w:p>
    <w:bookmarkEnd w:id="20"/>
    <w:bookmarkStart w:id="21" w:name="X1efe78629a91f61d393ca5cf454ba96b4d7e320"/>
    <w:p>
      <w:pPr>
        <w:pStyle w:val="Heading2"/>
      </w:pPr>
      <w:r>
        <w:t xml:space="preserve">Strategic Importance of Police Officer Recruitment in Riyadh</w:t>
      </w:r>
    </w:p>
    <w:p>
      <w:pPr>
        <w:pStyle w:val="FirstParagraph"/>
      </w:pPr>
      <w:r>
        <w:t xml:space="preserve">Riyadh's status as Saudi Arabia's political, economic, and cultural hub necessitates a police force that reflects the Kingdom's progressive vision. The recruitment of Police Officers directly supports Vision 2030 objectives for security modernization, including AI-driven crime prevention systems and community-oriented policing models. This initiative is not merely about filling vacancies—it’s about building a force that embodies Saudi values while embracing global best practices. Every Police Officer recruited will serve as a guardian of national security, representing the Kingdom’s commitment to safety in one of the world's fastest-growing cities.</w:t>
      </w:r>
    </w:p>
    <w:bookmarkEnd w:id="21"/>
    <w:bookmarkStart w:id="22" w:name="target-audience-analysis"/>
    <w:p>
      <w:pPr>
        <w:pStyle w:val="Heading2"/>
      </w:pPr>
      <w:r>
        <w:t xml:space="preserve">Target Audience Analysis</w:t>
      </w:r>
    </w:p>
    <w:p>
      <w:pPr>
        <w:pStyle w:val="FirstParagraph"/>
      </w:pPr>
      <w:r>
        <w:t xml:space="preserve">Our primary audience comprises: (1) Saudi nationals aged 18-35 with secondary education or higher, (2) veterans and military personnel seeking civilian careers, and (3) university graduates in security studies or related fields. We prioritize candidates demonstrating loyalty to Saudi Arabia's cultural heritage alongside technical aptitude. Secondary audiences include families influencing career decisions and educational institutions that train future law enforcement professionals. Crucially, all messaging must resonate with Saudi values—emphasizing honor, community service, and national pride—as mandated by the Kingdom's social framework.</w:t>
      </w:r>
    </w:p>
    <w:bookmarkEnd w:id="22"/>
    <w:bookmarkStart w:id="26" w:name="integrated-marketing-strategy"/>
    <w:p>
      <w:pPr>
        <w:pStyle w:val="Heading2"/>
      </w:pPr>
      <w:r>
        <w:t xml:space="preserve">Integrated Marketing Strategy</w:t>
      </w:r>
    </w:p>
    <w:bookmarkStart w:id="23" w:name="digital-campaign-70-of-budget-allocation"/>
    <w:p>
      <w:pPr>
        <w:pStyle w:val="Heading3"/>
      </w:pPr>
      <w:r>
        <w:t xml:space="preserve">Digital Campaign (70% of Budget Allocation)</w:t>
      </w:r>
    </w:p>
    <w:p>
      <w:pPr>
        <w:numPr>
          <w:ilvl w:val="0"/>
          <w:numId w:val="1001"/>
        </w:numPr>
        <w:pStyle w:val="Compact"/>
      </w:pPr>
      <w:r>
        <w:rPr>
          <w:bCs/>
          <w:b/>
        </w:rPr>
        <w:t xml:space="preserve">Platform Optimization:</w:t>
      </w:r>
      <w:r>
        <w:t xml:space="preserve"> </w:t>
      </w:r>
      <w:r>
        <w:t xml:space="preserve">Dedicated Riyadh Police recruitment microsite featuring Arabic/English content, virtual tours of modern facilities in Riyadh, and success stories from current officers. SEO keywords include "Police Officer Jobs Riyadh," "Saudi Police Careers," and "Vision 2030 Security Roles."</w:t>
      </w:r>
    </w:p>
    <w:p>
      <w:pPr>
        <w:numPr>
          <w:ilvl w:val="0"/>
          <w:numId w:val="1001"/>
        </w:numPr>
        <w:pStyle w:val="Compact"/>
      </w:pPr>
      <w:r>
        <w:rPr>
          <w:bCs/>
          <w:b/>
        </w:rPr>
        <w:t xml:space="preserve">Social Media:</w:t>
      </w:r>
      <w:r>
        <w:t xml:space="preserve"> </w:t>
      </w:r>
      <w:r>
        <w:t xml:space="preserve">Targeted Instagram and Snapchat campaigns showcasing daily life of a Police Officer in Riyadh through authentic content. Collaborations with Saudi influencers aligned with security values (e.g., @RiyadhSecurity). Facebook ads emphasizing career progression paths within the Ministry of Interior.</w:t>
      </w:r>
    </w:p>
    <w:p>
      <w:pPr>
        <w:numPr>
          <w:ilvl w:val="0"/>
          <w:numId w:val="1001"/>
        </w:numPr>
        <w:pStyle w:val="Compact"/>
      </w:pPr>
      <w:r>
        <w:rPr>
          <w:bCs/>
          <w:b/>
        </w:rPr>
        <w:t xml:space="preserve">Mobile App Integration:</w:t>
      </w:r>
      <w:r>
        <w:t xml:space="preserve"> </w:t>
      </w:r>
      <w:r>
        <w:t xml:space="preserve">Partnership with the government’s "Absher" platform to display recruitment opportunities directly to registered users in Riyadh, leveraging location-based targeting.</w:t>
      </w:r>
    </w:p>
    <w:bookmarkEnd w:id="23"/>
    <w:bookmarkStart w:id="24" w:name="X41cccd5d01b535a8e9d5c2d743f6d1e9d3c630a"/>
    <w:p>
      <w:pPr>
        <w:pStyle w:val="Heading3"/>
      </w:pPr>
      <w:r>
        <w:t xml:space="preserve">Traditional Media &amp; Community Engagement (25% of Budget)</w:t>
      </w:r>
    </w:p>
    <w:p>
      <w:pPr>
        <w:numPr>
          <w:ilvl w:val="0"/>
          <w:numId w:val="1002"/>
        </w:numPr>
        <w:pStyle w:val="Compact"/>
      </w:pPr>
      <w:r>
        <w:rPr>
          <w:bCs/>
          <w:b/>
        </w:rPr>
        <w:t xml:space="preserve">Riyadh-Specific Events:</w:t>
      </w:r>
      <w:r>
        <w:t xml:space="preserve"> </w:t>
      </w:r>
      <w:r>
        <w:t xml:space="preserve">Participation in "Riyadh Season" festivals with interactive booths demonstrating police technology (e.g., drone surveillance, cybercrime units). Pop-up recruitment centers at major malls like Riyadh Park and Boulevard City.</w:t>
      </w:r>
    </w:p>
    <w:p>
      <w:pPr>
        <w:numPr>
          <w:ilvl w:val="0"/>
          <w:numId w:val="1002"/>
        </w:numPr>
        <w:pStyle w:val="Compact"/>
      </w:pPr>
      <w:r>
        <w:rPr>
          <w:bCs/>
          <w:b/>
        </w:rPr>
        <w:t xml:space="preserve">Radio &amp; Print:</w:t>
      </w:r>
      <w:r>
        <w:t xml:space="preserve"> </w:t>
      </w:r>
      <w:r>
        <w:t xml:space="preserve">Ads on Saudi Radio's national network during prime time, featuring testimonials from female Police Officers in Riyadh (aligning with Vision 2030’s gender-inclusion goals) and full-page ads in local newspapers like "Arriyadiyah."</w:t>
      </w:r>
    </w:p>
    <w:p>
      <w:pPr>
        <w:numPr>
          <w:ilvl w:val="0"/>
          <w:numId w:val="1002"/>
        </w:numPr>
        <w:pStyle w:val="Compact"/>
      </w:pPr>
      <w:r>
        <w:rPr>
          <w:bCs/>
          <w:b/>
        </w:rPr>
        <w:t xml:space="preserve">Community Partnerships:</w:t>
      </w:r>
      <w:r>
        <w:t xml:space="preserve"> </w:t>
      </w:r>
      <w:r>
        <w:t xml:space="preserve">Collaborations with Riyadh universities (e.g., King Saud University) to host career fairs and security workshops, emphasizing the Police Officer role as a pillar of national development.</w:t>
      </w:r>
    </w:p>
    <w:bookmarkEnd w:id="24"/>
    <w:bookmarkStart w:id="25" w:name="cultural-value-driven-messaging"/>
    <w:p>
      <w:pPr>
        <w:pStyle w:val="Heading3"/>
      </w:pPr>
      <w:r>
        <w:t xml:space="preserve">Cultural &amp; Value-Driven Messaging</w:t>
      </w:r>
    </w:p>
    <w:p>
      <w:pPr>
        <w:pStyle w:val="FirstParagraph"/>
      </w:pPr>
      <w:r>
        <w:t xml:space="preserve">All materials integrate Saudi cultural touchpoints: Quranic verses on justice ("وَلْيَحْكُمْ أُولُو الْإِحْسَانِ مِنْهُم"), references to King Salman’s security directives, and imagery of Riyadh landmarks (e.g., Kingdom Tower, Diriyah Gate) alongside officers in action. Campaign taglines include: "Serve Your City, Protect Your Vision" and "Riyadh’s Shield: Where Honor Meets Duty." We avoid Westernized aesthetics—visuals feature Saudi officers in traditional attire during community events.</w:t>
      </w:r>
    </w:p>
    <w:bookmarkEnd w:id="25"/>
    <w:bookmarkEnd w:id="26"/>
    <w:bookmarkStart w:id="27" w:name="budget-allocation-resource-management"/>
    <w:p>
      <w:pPr>
        <w:pStyle w:val="Heading2"/>
      </w:pPr>
      <w:r>
        <w:t xml:space="preserve">Budget Allocation &amp; Resource Management</w:t>
      </w:r>
    </w:p>
    <w:p>
      <w:pPr>
        <w:pStyle w:val="FirstParagraph"/>
      </w:pPr>
      <w:r>
        <w:t xml:space="preserve">Total budget: SAR 4.8 million (approx. $1.28 million). Breakdown:</w:t>
      </w:r>
      <w:r>
        <w:t xml:space="preserve"> </w:t>
      </w:r>
      <w:r>
        <w:t xml:space="preserve">- Digital Campaign: SAR 3,360,000 (70%)</w:t>
      </w:r>
      <w:r>
        <w:t xml:space="preserve"> </w:t>
      </w:r>
      <w:r>
        <w:t xml:space="preserve">- Traditional Media &amp; Events: SAR 1,200,000 (25%)</w:t>
      </w:r>
      <w:r>
        <w:t xml:space="preserve"> </w:t>
      </w:r>
      <w:r>
        <w:t xml:space="preserve">- Contingency/Analytics: SAR 240,000 (5%)</w:t>
      </w:r>
    </w:p>
    <w:p>
      <w:pPr>
        <w:pStyle w:val="BodyText"/>
      </w:pPr>
      <w:r>
        <w:t xml:space="preserve">Resource allocation prioritizes Riyadh-specific channels—e.g., 65% of event spending in Riyadh city centers. All content undergoes Ministry of Interior cultural review to ensure alignment with Saudi societal norms.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Action Items</w:t>
            </w:r>
          </w:p>
        </w:tc>
      </w:tr>
      <w:tr>
        <w:tc>
          <w:tcPr/>
          <w:p>
            <w:pPr>
              <w:pStyle w:val="Compact"/>
              <w:jc w:val="left"/>
            </w:pPr>
            <w:r>
              <w:t xml:space="preserve">Preparation (Months 1-2)</w:t>
            </w:r>
          </w:p>
        </w:tc>
        <w:tc>
          <w:tcPr/>
          <w:p>
            <w:pPr>
              <w:pStyle w:val="Compact"/>
              <w:jc w:val="left"/>
            </w:pPr>
            <w:r>
              <w:t xml:space="preserve">Jan–Feb 2024</w:t>
            </w:r>
          </w:p>
        </w:tc>
        <w:tc>
          <w:tcPr/>
          <w:p>
            <w:pPr>
              <w:pStyle w:val="Compact"/>
              <w:jc w:val="left"/>
            </w:pPr>
            <w:r>
              <w:t xml:space="preserve">Finalize content with Ministry of Interior; train recruitment teams on Saudi cultural protocols; secure Riyadh event permits.</w:t>
            </w:r>
          </w:p>
        </w:tc>
      </w:tr>
      <w:tr>
        <w:tc>
          <w:tcPr/>
          <w:p>
            <w:pPr>
              <w:pStyle w:val="Compact"/>
              <w:jc w:val="left"/>
            </w:pPr>
            <w:r>
              <w:t xml:space="preserve">Launch &amp; Awareness (Months 3-5)</w:t>
            </w:r>
          </w:p>
        </w:tc>
        <w:tc>
          <w:tcPr/>
          <w:p>
            <w:pPr>
              <w:pStyle w:val="Compact"/>
              <w:jc w:val="left"/>
            </w:pPr>
            <w:r>
              <w:t xml:space="preserve">Mar–May 2024</w:t>
            </w:r>
          </w:p>
        </w:tc>
        <w:tc>
          <w:tcPr/>
          <w:p>
            <w:pPr>
              <w:pStyle w:val="Compact"/>
              <w:jc w:val="left"/>
            </w:pPr>
            <w:r>
              <w:t xml:space="preserve">Deploy digital campaigns; host first community fairs at Riyadh malls; initiate university partnerships.</w:t>
            </w:r>
          </w:p>
        </w:tc>
      </w:tr>
      <w:tr>
        <w:tc>
          <w:tcPr/>
          <w:p>
            <w:pPr>
              <w:pStyle w:val="Compact"/>
              <w:jc w:val="left"/>
            </w:pPr>
            <w:r>
              <w:t xml:space="preserve">Engagement Deepening (Months 6-8)</w:t>
            </w:r>
          </w:p>
        </w:tc>
        <w:tc>
          <w:tcPr/>
          <w:p>
            <w:pPr>
              <w:pStyle w:val="Compact"/>
              <w:jc w:val="left"/>
            </w:pPr>
            <w:r>
              <w:t xml:space="preserve">Jun–Aug 2024</w:t>
            </w:r>
          </w:p>
        </w:tc>
        <w:tc>
          <w:tcPr/>
          <w:p>
            <w:pPr>
              <w:pStyle w:val="Compact"/>
              <w:jc w:val="left"/>
            </w:pPr>
            <w:r>
              <w:t xml:space="preserve">Scale social media ads during Ramadan; launch "Riyadh Police Ambassador" video series featuring current officers.</w:t>
            </w:r>
          </w:p>
        </w:tc>
      </w:tr>
      <w:tr>
        <w:tc>
          <w:tcPr/>
          <w:p>
            <w:pPr>
              <w:pStyle w:val="Compact"/>
              <w:jc w:val="left"/>
            </w:pPr>
            <w:r>
              <w:t xml:space="preserve">Conversion &amp; Review (Months 9-12)</w:t>
            </w:r>
          </w:p>
        </w:tc>
        <w:tc>
          <w:tcPr/>
          <w:p>
            <w:pPr>
              <w:pStyle w:val="Compact"/>
              <w:jc w:val="left"/>
            </w:pPr>
            <w:r>
              <w:t xml:space="preserve">Sep–Dec 2024</w:t>
            </w:r>
          </w:p>
        </w:tc>
        <w:tc>
          <w:tcPr/>
          <w:p>
            <w:pPr>
              <w:pStyle w:val="Compact"/>
              <w:jc w:val="left"/>
            </w:pPr>
            <w:r>
              <w:t xml:space="preserve">Process applications; analyze KPIs; report to Ministry of Interior on recruitment success in Riyadh.</w:t>
            </w:r>
          </w:p>
        </w:tc>
      </w:tr>
    </w:tbl>
    <w:bookmarkEnd w:id="28"/>
    <w:bookmarkStart w:id="29" w:name="Xa2c91e928e572f21d48dcb372203bebe01b84fe"/>
    <w:p>
      <w:pPr>
        <w:pStyle w:val="Heading2"/>
      </w:pPr>
      <w:r>
        <w:t xml:space="preserve">Key Performance Indicators &amp; Expected Outcomes</w:t>
      </w:r>
    </w:p>
    <w:p>
      <w:pPr>
        <w:pStyle w:val="FirstParagraph"/>
      </w:pPr>
      <w:r>
        <w:t xml:space="preserve">We measure success through:</w:t>
      </w:r>
      <w:r>
        <w:t xml:space="preserve"> </w:t>
      </w:r>
      <w:r>
        <w:t xml:space="preserve">- 40% increase in qualified applicants from Riyadh (vs. 2023)</w:t>
      </w:r>
      <w:r>
        <w:t xml:space="preserve"> </w:t>
      </w:r>
      <w:r>
        <w:t xml:space="preserve">- 75% candidate satisfaction rate in post-application surveys</w:t>
      </w:r>
      <w:r>
        <w:t xml:space="preserve"> </w:t>
      </w:r>
      <w:r>
        <w:t xml:space="preserve">- 30% female officer recruitment rate (aligning with Vision 2030 gender goals)</w:t>
      </w:r>
      <w:r>
        <w:t xml:space="preserve"> </w:t>
      </w:r>
      <w:r>
        <w:t xml:space="preserve">- Social media engagement: Minimum of 15,000 Riyadh-specific interactions monthly</w:t>
      </w:r>
    </w:p>
    <w:p>
      <w:pPr>
        <w:pStyle w:val="BodyText"/>
      </w:pPr>
      <w:r>
        <w:t xml:space="preserve">Expected outcomes by Q4 2024 include filling all Riyadh Police Officer vacancies with Saudi nationals who possess both technical readiness (e.g., cybersecurity training) and cultural competence. This campaign will position the Riyadh Police Force as a preferred career path, reinforcing Saudi Arabia’s commitment to security excellence in its capital city.</w:t>
      </w:r>
    </w:p>
    <w:bookmarkEnd w:id="29"/>
    <w:bookmarkStart w:id="30" w:name="conclusion"/>
    <w:p>
      <w:pPr>
        <w:pStyle w:val="Heading2"/>
      </w:pPr>
      <w:r>
        <w:t xml:space="preserve">Conclusion</w:t>
      </w:r>
    </w:p>
    <w:p>
      <w:pPr>
        <w:pStyle w:val="FirstParagraph"/>
      </w:pPr>
      <w:r>
        <w:t xml:space="preserve">This Marketing Plan for Police Officer recruitment in Riyadh transcends standard HR tactics—it is a strategic investment in Saudi Arabia’s future. By centering our messaging on national identity, leveraging Riyadh as the campaign's cultural epicenter, and adhering strictly to Kingdom values, we ensure every Police Officer recruited becomes a symbol of progress. As the heart of Vision 2030, Riyadh demands security forces that mirror its dynamism: modern yet rooted in heritage. This plan delivers precisely that—a workforce where every officer embodies the pride of serving Saudi Arabia.</w:t>
      </w:r>
    </w:p>
    <w:p>
      <w:pPr>
        <w:pStyle w:val="BodyText"/>
      </w:pPr>
      <w:r>
        <w:rPr>
          <w:bCs/>
          <w:b/>
        </w:rPr>
        <w:t xml:space="preserve">Prepared for:</w:t>
      </w:r>
      <w:r>
        <w:t xml:space="preserve"> </w:t>
      </w:r>
      <w:r>
        <w:t xml:space="preserve">Ministry of Interior, Riyadh Police Directorate</w:t>
      </w:r>
      <w:r>
        <w:br/>
      </w:r>
      <w:r>
        <w:rPr>
          <w:bCs/>
          <w:b/>
        </w:rPr>
        <w:t xml:space="preserve">Date:</w:t>
      </w:r>
      <w:r>
        <w:t xml:space="preserve"> </w:t>
      </w:r>
      <w:r>
        <w:t xml:space="preserve">October 26, 2023</w:t>
      </w:r>
      <w:r>
        <w:br/>
      </w:r>
      <w:r>
        <w:rPr>
          <w:bCs/>
          <w:b/>
        </w:rPr>
        <w:t xml:space="preserve">Word Count:</w:t>
      </w:r>
      <w:r>
        <w:t xml:space="preserve"> </w:t>
      </w:r>
      <w:r>
        <w:t xml:space="preserve">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Riyadh, Saudi Arabia</dc:title>
  <dc:creator/>
  <dc:language>en</dc:language>
  <cp:keywords/>
  <dcterms:created xsi:type="dcterms:W3CDTF">2025-12-11T06:57:58Z</dcterms:created>
  <dcterms:modified xsi:type="dcterms:W3CDTF">2025-12-11T06:57:58Z</dcterms:modified>
</cp:coreProperties>
</file>

<file path=docProps/custom.xml><?xml version="1.0" encoding="utf-8"?>
<Properties xmlns="http://schemas.openxmlformats.org/officeDocument/2006/custom-properties" xmlns:vt="http://schemas.openxmlformats.org/officeDocument/2006/docPropsVTypes"/>
</file>