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938ff0cbbde4de129afe96dbd35cae1559d5752"/>
    <w:p>
      <w:pPr>
        <w:pStyle w:val="Heading1"/>
      </w:pPr>
      <w:r>
        <w:t xml:space="preserve">Comprehensive Marketing Plan for Recruitment of Police Officers in United Kingdom Manchester</w:t>
      </w:r>
    </w:p>
    <w:bookmarkStart w:id="20" w:name="executive-summary"/>
    <w:p>
      <w:pPr>
        <w:pStyle w:val="Heading2"/>
      </w:pPr>
      <w:r>
        <w:t xml:space="preserve">Executive Summary</w:t>
      </w:r>
    </w:p>
    <w:p>
      <w:pPr>
        <w:pStyle w:val="FirstParagraph"/>
      </w:pPr>
      <w:r>
        <w:t xml:space="preserve">This Marketing Plan outlines a strategic recruitment initiative to attract high-caliber candidates for Police Officer positions within Greater Manchester Police (GMP), serving the diverse communities of United Kingdom Manchester. As the UK's second-largest police force, GMP faces evolving challenges in community safety, cybercrime, and public trust. This plan leverages targeted marketing strategies to position the Police Officer role as a purpose-driven career opportunity that directly impacts Manchester's social fabric. We aim to increase applications by 35% within 18 months while enhancing diversity representation across Manchester's multicultural population.</w:t>
      </w:r>
    </w:p>
    <w:bookmarkEnd w:id="20"/>
    <w:bookmarkStart w:id="21" w:name="X55f4a3717b4f75a0504a2f80efc886a4aeb1579"/>
    <w:p>
      <w:pPr>
        <w:pStyle w:val="Heading2"/>
      </w:pPr>
      <w:r>
        <w:t xml:space="preserve">Situation Analysis: United Kingdom Manchester Context</w:t>
      </w:r>
    </w:p>
    <w:p>
      <w:pPr>
        <w:pStyle w:val="FirstParagraph"/>
      </w:pPr>
      <w:r>
        <w:t xml:space="preserve">Manchester, a city of 5.5 million residents in the United Kingdom, presents unique recruitment challenges. The area experiences high crime rates in specific districts (notably drug-related offenses and anti-social behavior), coupled with significant cultural diversity where over 40% of residents identify as ethnic minorities. Current GMP statistics show a 22% gap between officer demographics and Manchester's population profile. The United Kingdom Police Reform Act 2023 mandates greater community representation, making this recruitment imperative. Existing advertising channels reach only 68% of potential candidates, indicating significant market underservice.</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candidate segments:</w:t>
      </w:r>
    </w:p>
    <w:p>
      <w:pPr>
        <w:numPr>
          <w:ilvl w:val="0"/>
          <w:numId w:val="1001"/>
        </w:numPr>
        <w:pStyle w:val="Compact"/>
      </w:pPr>
      <w:r>
        <w:rPr>
          <w:bCs/>
          <w:b/>
        </w:rPr>
        <w:t xml:space="preserve">Diverse Graduates (21-30 years):</w:t>
      </w:r>
      <w:r>
        <w:t xml:space="preserve"> </w:t>
      </w:r>
      <w:r>
        <w:t xml:space="preserve">University students in Manchester with criminology/social science degrees, seeking purpose-driven careers. They prioritize community impact and flexible progression.</w:t>
      </w:r>
    </w:p>
    <w:p>
      <w:pPr>
        <w:numPr>
          <w:ilvl w:val="0"/>
          <w:numId w:val="1001"/>
        </w:numPr>
        <w:pStyle w:val="Compact"/>
      </w:pPr>
      <w:r>
        <w:rPr>
          <w:bCs/>
          <w:b/>
        </w:rPr>
        <w:t xml:space="preserve">Career Changers (30-45 years):</w:t>
      </w:r>
      <w:r>
        <w:t xml:space="preserve"> </w:t>
      </w:r>
      <w:r>
        <w:t xml:space="preserve">Former military personnel, teachers, and healthcare workers transitioning to public service. They value stability and transferable skills.</w:t>
      </w:r>
    </w:p>
    <w:p>
      <w:pPr>
        <w:numPr>
          <w:ilvl w:val="0"/>
          <w:numId w:val="1001"/>
        </w:numPr>
        <w:pStyle w:val="Compact"/>
      </w:pPr>
      <w:r>
        <w:rPr>
          <w:bCs/>
          <w:b/>
        </w:rPr>
        <w:t xml:space="preserve">Local Community Leaders (25-40 years):</w:t>
      </w:r>
      <w:r>
        <w:t xml:space="preserve"> </w:t>
      </w:r>
      <w:r>
        <w:t xml:space="preserve">Manchester residents with community trust (e.g., youth workers, faith leaders) who can bridge police-community divides.</w:t>
      </w:r>
    </w:p>
    <w:bookmarkEnd w:id="22"/>
    <w:bookmarkStart w:id="23" w:name="marketing-objectives"/>
    <w:p>
      <w:pPr>
        <w:pStyle w:val="Heading2"/>
      </w:pPr>
      <w:r>
        <w:t xml:space="preserve">Marketing Objectives</w:t>
      </w:r>
    </w:p>
    <w:p>
      <w:pPr>
        <w:numPr>
          <w:ilvl w:val="0"/>
          <w:numId w:val="1002"/>
        </w:numPr>
        <w:pStyle w:val="Compact"/>
      </w:pPr>
      <w:r>
        <w:t xml:space="preserve">Achieve 4,000+ qualified applications for Police Officer vacancies within 18 months (35% increase from current rate).</w:t>
      </w:r>
    </w:p>
    <w:bookmarkEnd w:id="23"/>
    <w:bookmarkStart w:id="28" w:name="core-marketing-strategies"/>
    <w:p>
      <w:pPr>
        <w:pStyle w:val="Heading2"/>
      </w:pPr>
      <w:r>
        <w:t xml:space="preserve">Core Marketing Strategies</w:t>
      </w:r>
    </w:p>
    <w:bookmarkStart w:id="24" w:name="X461c6206b6f5d9e3e6007300534c83e69aa7506"/>
    <w:p>
      <w:pPr>
        <w:pStyle w:val="Heading3"/>
      </w:pPr>
      <w:r>
        <w:t xml:space="preserve">1. Community-Centric Branding: The "Manchester Guardian" Narrative</w:t>
      </w:r>
    </w:p>
    <w:p>
      <w:pPr>
        <w:pStyle w:val="FirstParagraph"/>
      </w:pPr>
      <w:r>
        <w:t xml:space="preserve">We reposition the Police Officer role from a "job" to a "community guardian" position, emphasizing Manchester's identity. Campaign assets will feature real GMP officers from diverse backgrounds in community settings (e.g., supporting local festivals, youth programs). Key messaging: "Serve Manchester as You Belong." This strategy directly addresses United Kingdom Manchester's need for culturally resonant policing and counters historical trust deficits.</w:t>
      </w:r>
    </w:p>
    <w:bookmarkEnd w:id="24"/>
    <w:bookmarkStart w:id="25" w:name="digital-hyperlocal-targeting"/>
    <w:p>
      <w:pPr>
        <w:pStyle w:val="Heading3"/>
      </w:pPr>
      <w:r>
        <w:t xml:space="preserve">2. Digital &amp; Hyperlocal Targeting</w:t>
      </w:r>
    </w:p>
    <w:p>
      <w:pPr>
        <w:pStyle w:val="FirstParagraph"/>
      </w:pPr>
      <w:r>
        <w:t xml:space="preserve">Deploy precision digital advertising across platforms frequented by target audiences in Manchester:</w:t>
      </w:r>
    </w:p>
    <w:p>
      <w:pPr>
        <w:numPr>
          <w:ilvl w:val="0"/>
          <w:numId w:val="1003"/>
        </w:numPr>
        <w:pStyle w:val="Compact"/>
      </w:pPr>
      <w:r>
        <w:rPr>
          <w:bCs/>
          <w:b/>
        </w:rPr>
        <w:t xml:space="preserve">TikTok/Instagram:</w:t>
      </w:r>
      <w:r>
        <w:t xml:space="preserve"> </w:t>
      </w:r>
      <w:r>
        <w:t xml:space="preserve">Short documentaries of officers' daily impact in specific Manchester neighborhoods (e.g., "A Day with Officer Aisha in Moss Side").</w:t>
      </w:r>
    </w:p>
    <w:p>
      <w:pPr>
        <w:numPr>
          <w:ilvl w:val="0"/>
          <w:numId w:val="1003"/>
        </w:numPr>
        <w:pStyle w:val="Compact"/>
      </w:pPr>
      <w:r>
        <w:rPr>
          <w:bCs/>
          <w:b/>
        </w:rPr>
        <w:t xml:space="preserve">Google Local Ads:</w:t>
      </w:r>
      <w:r>
        <w:t xml:space="preserve"> </w:t>
      </w:r>
      <w:r>
        <w:t xml:space="preserve">Geo-targeted keywords like "Police Officer jobs Manchester" with real-time vacancy updates.</w:t>
      </w:r>
    </w:p>
    <w:p>
      <w:pPr>
        <w:numPr>
          <w:ilvl w:val="0"/>
          <w:numId w:val="1003"/>
        </w:numPr>
        <w:pStyle w:val="Compact"/>
      </w:pPr>
      <w:r>
        <w:rPr>
          <w:bCs/>
          <w:b/>
        </w:rPr>
        <w:t xml:space="preserve">Manchester Community Platforms:</w:t>
      </w:r>
      <w:r>
        <w:t xml:space="preserve"> </w:t>
      </w:r>
      <w:r>
        <w:t xml:space="preserve">Partnerships with local hubs (e.g., The Lowry Theatre, Northern Quarter businesses) for physical campaign kiosks featuring QR codes to application portals.</w:t>
      </w:r>
    </w:p>
    <w:bookmarkEnd w:id="25"/>
    <w:bookmarkStart w:id="26" w:name="strategic-community-engagement"/>
    <w:p>
      <w:pPr>
        <w:pStyle w:val="Heading3"/>
      </w:pPr>
      <w:r>
        <w:t xml:space="preserve">3. Strategic Community Engagement</w:t>
      </w:r>
    </w:p>
    <w:p>
      <w:pPr>
        <w:pStyle w:val="FirstParagraph"/>
      </w:pPr>
      <w:r>
        <w:t xml:space="preserve">Beyond recruitment, we build trust through co-created events:</w:t>
      </w:r>
    </w:p>
    <w:p>
      <w:pPr>
        <w:numPr>
          <w:ilvl w:val="0"/>
          <w:numId w:val="1004"/>
        </w:numPr>
        <w:pStyle w:val="Compact"/>
      </w:pPr>
      <w:r>
        <w:rPr>
          <w:bCs/>
          <w:b/>
        </w:rPr>
        <w:t xml:space="preserve">"Police Officer Pathways" Workshops:</w:t>
      </w:r>
      <w:r>
        <w:t xml:space="preserve"> </w:t>
      </w:r>
      <w:r>
        <w:t xml:space="preserve">Hosted at Manchester colleges (e.g., City of Manchester College) with GMP mentors discussing career progression.</w:t>
      </w:r>
    </w:p>
    <w:p>
      <w:pPr>
        <w:numPr>
          <w:ilvl w:val="0"/>
          <w:numId w:val="1004"/>
        </w:numPr>
        <w:pStyle w:val="Compact"/>
      </w:pPr>
      <w:r>
        <w:rPr>
          <w:bCs/>
          <w:b/>
        </w:rPr>
        <w:t xml:space="preserve">Neighborhood Safety Dialogues:</w:t>
      </w:r>
      <w:r>
        <w:t xml:space="preserve"> </w:t>
      </w:r>
      <w:r>
        <w:t xml:space="preserve">Monthly forums in high-need areas (e.g., Hulme, Rusholme) where prospective candidates hear community concerns firsthand.</w:t>
      </w:r>
    </w:p>
    <w:p>
      <w:pPr>
        <w:numPr>
          <w:ilvl w:val="0"/>
          <w:numId w:val="1004"/>
        </w:numPr>
        <w:pStyle w:val="Compact"/>
      </w:pPr>
      <w:r>
        <w:rPr>
          <w:bCs/>
          <w:b/>
        </w:rPr>
        <w:t xml:space="preserve">Diversity Ambassador Program:</w:t>
      </w:r>
      <w:r>
        <w:t xml:space="preserve"> </w:t>
      </w:r>
      <w:r>
        <w:t xml:space="preserve">Recruit current Manchester-based officers from underrepresented groups to personally advocate for the role at cultural events.</w:t>
      </w:r>
    </w:p>
    <w:bookmarkEnd w:id="26"/>
    <w:bookmarkStart w:id="27" w:name="X4e34666e403fcf8627036c8989d2a77de0e0365"/>
    <w:p>
      <w:pPr>
        <w:pStyle w:val="Heading3"/>
      </w:pPr>
      <w:r>
        <w:t xml:space="preserve">4. Employer Value Proposition (EVP) Enhancement</w:t>
      </w:r>
    </w:p>
    <w:p>
      <w:pPr>
        <w:pStyle w:val="FirstParagraph"/>
      </w:pPr>
      <w:r>
        <w:t xml:space="preserve">We elevate the Police Officer role beyond salary with Manchester-specific benefits:</w:t>
      </w:r>
    </w:p>
    <w:p>
      <w:pPr>
        <w:numPr>
          <w:ilvl w:val="0"/>
          <w:numId w:val="1005"/>
        </w:numPr>
        <w:pStyle w:val="Compact"/>
      </w:pPr>
      <w:r>
        <w:rPr>
          <w:bCs/>
          <w:b/>
        </w:rPr>
        <w:t xml:space="preserve">Community Impact Bonus:</w:t>
      </w:r>
      <w:r>
        <w:t xml:space="preserve"> </w:t>
      </w:r>
      <w:r>
        <w:t xml:space="preserve">£500 annual payment for officers completing 10+ community engagement hours.</w:t>
      </w:r>
    </w:p>
    <w:p>
      <w:pPr>
        <w:numPr>
          <w:ilvl w:val="0"/>
          <w:numId w:val="1005"/>
        </w:numPr>
        <w:pStyle w:val="Compact"/>
      </w:pPr>
      <w:r>
        <w:rPr>
          <w:bCs/>
          <w:b/>
        </w:rPr>
        <w:t xml:space="preserve">Metro Career Acceleration:</w:t>
      </w:r>
      <w:r>
        <w:t xml:space="preserve"> </w:t>
      </w:r>
      <w:r>
        <w:t xml:space="preserve">Fast-track promotion pathways for candidates who complete Manchester-specific training (e.g., multi-cultural communication, digital forensics).</w:t>
      </w:r>
    </w:p>
    <w:p>
      <w:pPr>
        <w:numPr>
          <w:ilvl w:val="0"/>
          <w:numId w:val="1005"/>
        </w:numPr>
        <w:pStyle w:val="Compact"/>
      </w:pPr>
      <w:r>
        <w:rPr>
          <w:bCs/>
          <w:b/>
        </w:rPr>
        <w:t xml:space="preserve">Lifestyle Integration:</w:t>
      </w:r>
      <w:r>
        <w:t xml:space="preserve"> </w:t>
      </w:r>
      <w:r>
        <w:t xml:space="preserve">Flexible scheduling for Manchester-based officers to accommodate local events (e.g., FA Cup matches, Manchester International Festival).</w:t>
      </w:r>
    </w:p>
    <w:bookmarkEnd w:id="27"/>
    <w:bookmarkEnd w:id="28"/>
    <w:bookmarkStart w:id="29" w:name="budget-allocation"/>
    <w:p>
      <w:pPr>
        <w:pStyle w:val="Heading2"/>
      </w:pPr>
      <w:r>
        <w:t xml:space="preserve">Budget Allocation</w:t>
      </w:r>
    </w:p>
    <w:p>
      <w:pPr>
        <w:pStyle w:val="FirstParagraph"/>
      </w:pPr>
      <w:r>
        <w:t xml:space="preserve">Total allocated budget: £185,000. Breakdown:</w:t>
      </w:r>
    </w:p>
    <w:p>
      <w:pPr>
        <w:numPr>
          <w:ilvl w:val="0"/>
          <w:numId w:val="1006"/>
        </w:numPr>
        <w:pStyle w:val="Compact"/>
      </w:pPr>
      <w:r>
        <w:t xml:space="preserve">Digital Campaigns (45%): £83,250 (social media ads, SEO optimization for local keywords)</w:t>
      </w:r>
    </w:p>
    <w:p>
      <w:pPr>
        <w:numPr>
          <w:ilvl w:val="0"/>
          <w:numId w:val="1006"/>
        </w:numPr>
        <w:pStyle w:val="Compact"/>
      </w:pPr>
      <w:r>
        <w:t xml:space="preserve">Community Events (30%): £55,500 (venue rentals, ambassador stipends)</w:t>
      </w:r>
    </w:p>
    <w:p>
      <w:pPr>
        <w:numPr>
          <w:ilvl w:val="0"/>
          <w:numId w:val="1006"/>
        </w:numPr>
        <w:pStyle w:val="Compact"/>
      </w:pPr>
      <w:r>
        <w:t xml:space="preserve">Content Creation (15%): £27,750 (video production, multilingual campaign materials)</w:t>
      </w:r>
    </w:p>
    <w:p>
      <w:pPr>
        <w:numPr>
          <w:ilvl w:val="0"/>
          <w:numId w:val="1006"/>
        </w:numPr>
        <w:pStyle w:val="Compact"/>
      </w:pPr>
      <w:r>
        <w:t xml:space="preserve">Evaluation Metrics (10%): £18,500 (surveys, application analytics software)</w:t>
      </w:r>
    </w:p>
    <w:bookmarkEnd w:id="29"/>
    <w:bookmarkStart w:id="30" w:name="timeline-implementation"/>
    <w:p>
      <w:pPr>
        <w:pStyle w:val="Heading2"/>
      </w:pPr>
      <w:r>
        <w:t xml:space="preserve">Timeline &amp; Implementation</w:t>
      </w:r>
    </w:p>
    <w:p>
      <w:pPr>
        <w:pStyle w:val="FirstParagraph"/>
      </w:pPr>
      <w:r>
        <w:t xml:space="preserve">Phase</w:t>
      </w:r>
    </w:p>
    <w:p>
      <w:pPr>
        <w:pStyle w:val="BodyText"/>
      </w:pPr>
      <w:r>
        <w:t xml:space="preserve">Months 1-3: Community Immersion</w:t>
      </w:r>
    </w:p>
    <w:p>
      <w:pPr>
        <w:pStyle w:val="BodyText"/>
      </w:pPr>
      <w:r>
        <w:t xml:space="preserve">- Conduct Manchester demographic research with GMP community units</w:t>
      </w:r>
    </w:p>
    <w:p>
      <w:pPr>
        <w:pStyle w:val="BodyText"/>
      </w:pPr>
      <w:r>
        <w:t xml:space="preserve">- Launch diversity ambassador recruitment drive</w:t>
      </w:r>
    </w:p>
    <w:p>
      <w:pPr>
        <w:pStyle w:val="BodyText"/>
      </w:pPr>
      <w:r>
        <w:t xml:space="preserve">Month 4: Campaign Rollout</w:t>
      </w:r>
    </w:p>
    <w:p>
      <w:pPr>
        <w:pStyle w:val="BodyText"/>
      </w:pPr>
      <w:r>
        <w:t xml:space="preserve">- Release first video campaign ("A Manchester Guardian") across all platforms</w:t>
      </w:r>
    </w:p>
    <w:p>
      <w:pPr>
        <w:pStyle w:val="BodyText"/>
      </w:pPr>
      <w:r>
        <w:t xml:space="preserve">- Begin neighborhood safety dialogues in 10 priority districts</w:t>
      </w:r>
    </w:p>
    <w:p>
      <w:pPr>
        <w:pStyle w:val="BodyText"/>
      </w:pPr>
      <w:r>
        <w:t xml:space="preserve">Months 6-12: Sustained Engagement</w:t>
      </w:r>
    </w:p>
    <w:p>
      <w:pPr>
        <w:pStyle w:val="BodyText"/>
      </w:pPr>
      <w:r>
        <w:t xml:space="preserve">- Host quarterly Police Officer Pathways workshops at Manchester colleges</w:t>
      </w:r>
    </w:p>
    <w:p>
      <w:pPr>
        <w:pStyle w:val="BodyText"/>
      </w:pPr>
      <w:r>
        <w:t xml:space="preserve">- Introduce community impact bonus program for new officers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7"/>
        </w:numPr>
        <w:pStyle w:val="Compact"/>
      </w:pPr>
      <w:r>
        <w:t xml:space="preserve">Application Volume &amp; Diversity: Track demographic data against Manchester population benchmarks.</w:t>
      </w:r>
    </w:p>
    <w:p>
      <w:pPr>
        <w:numPr>
          <w:ilvl w:val="0"/>
          <w:numId w:val="1007"/>
        </w:numPr>
        <w:pStyle w:val="Compact"/>
      </w:pPr>
      <w:r>
        <w:t xml:space="preserve">Community Sentiment: Monthly surveys at community events measuring trust in GMP (target: +20% in 18 months).</w:t>
      </w:r>
    </w:p>
    <w:p>
      <w:pPr>
        <w:numPr>
          <w:ilvl w:val="0"/>
          <w:numId w:val="1007"/>
        </w:numPr>
        <w:pStyle w:val="Compact"/>
      </w:pPr>
      <w:r>
        <w:t xml:space="preserve">Candidate Experience: Post-application NPS scores (target: 75+).</w:t>
      </w:r>
    </w:p>
    <w:p>
      <w:pPr>
        <w:numPr>
          <w:ilvl w:val="0"/>
          <w:numId w:val="1007"/>
        </w:numPr>
        <w:pStyle w:val="Compact"/>
      </w:pPr>
      <w:r>
        <w:t xml:space="preserve">Retention Rates: Compare new officer retention at Manchester stations versus national average.</w:t>
      </w:r>
    </w:p>
    <w:bookmarkEnd w:id="31"/>
    <w:bookmarkStart w:id="32" w:name="X53102510641e25f56d140fb7210a51aa1965ced"/>
    <w:p>
      <w:pPr>
        <w:pStyle w:val="Heading2"/>
      </w:pPr>
      <w:r>
        <w:t xml:space="preserve">Conclusion: Serving Manchester, Forged in Manchester</w:t>
      </w:r>
    </w:p>
    <w:p>
      <w:pPr>
        <w:pStyle w:val="FirstParagraph"/>
      </w:pPr>
      <w:r>
        <w:t xml:space="preserve">This Marketing Plan transforms Police Officer recruitment into a community partnership. By embedding the role within Manchester's identity—as a guardian of its neighborhoods, festivals, and families—we create an authentic employer brand that resonates deeply with the United Kingdom's most dynamic city. The plan addresses Manchester-specific challenges through hyperlocal strategies while advancing national policing priorities. This is not merely filling vacancies; it is building a Police Officer force that mirrors Manchester’s soul. As one GMP community liaison stated, "The right officer doesn't just patrol Manchester—they understand it." Our campaign ensures candidates see themselves in that future, turning application into commitment and service into legacy.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United Kingdom Manchester</dc:title>
  <dc:creator/>
  <dc:language>en</dc:language>
  <cp:keywords/>
  <dcterms:created xsi:type="dcterms:W3CDTF">2026-07-24T14:26:09Z</dcterms:created>
  <dcterms:modified xsi:type="dcterms:W3CDTF">2026-07-24T14:26:09Z</dcterms:modified>
</cp:coreProperties>
</file>

<file path=docProps/custom.xml><?xml version="1.0" encoding="utf-8"?>
<Properties xmlns="http://schemas.openxmlformats.org/officeDocument/2006/custom-properties" xmlns:vt="http://schemas.openxmlformats.org/officeDocument/2006/docPropsVTypes"/>
</file>